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highlight w:val="none"/>
          <w:shd w:val="clear" w:fill="FFFFFF"/>
          <w:lang w:val="en-US" w:eastAsia="zh-CN"/>
        </w:rPr>
        <w:t>宜丰县</w:t>
      </w:r>
      <w:r>
        <w:rPr>
          <w:rFonts w:hint="eastAsia" w:ascii="宋体" w:hAnsi="宋体" w:eastAsia="宋体" w:cs="宋体"/>
          <w:b/>
          <w:i w:val="0"/>
          <w:caps w:val="0"/>
          <w:color w:val="333333"/>
          <w:spacing w:val="0"/>
          <w:sz w:val="44"/>
          <w:szCs w:val="44"/>
          <w:shd w:val="clear" w:fill="FFFFFF"/>
          <w:lang w:val="en-US" w:eastAsia="zh-CN"/>
        </w:rPr>
        <w:t>2023年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lang w:val="en-US" w:eastAsia="zh-CN"/>
        </w:rPr>
        <w:t>宜丰县人民政府办公室</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lang w:val="en-US" w:eastAsia="zh-CN"/>
        </w:rPr>
        <w:t>宜丰县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lang w:val="en-US" w:eastAsia="zh-CN"/>
        </w:rPr>
        <w:t>www.jxyf.gov.cn</w:t>
      </w:r>
      <w:r>
        <w:rPr>
          <w:rFonts w:hint="eastAsia" w:ascii="仿宋" w:hAnsi="仿宋" w:eastAsia="仿宋" w:cs="仿宋"/>
          <w:i w:val="0"/>
          <w:caps w:val="0"/>
          <w:color w:val="333333"/>
          <w:spacing w:val="0"/>
          <w:sz w:val="32"/>
          <w:szCs w:val="32"/>
        </w:rPr>
        <w:t>）下载。如对本报告有任何疑问，请与宜丰县人民政府办公室联系（地址：宜丰县行政中心338室，电话：0795-2991000，邮编：336300）。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2023年宜丰县坚持以习近平新时代中国特色社会主义思想为指导，深入贯彻落实党的二十大精神和习近平总书记考察江西重要讲话精神，以人民为中心不断深化政务公开。2023年主动公开政府信息数10516条，其中宜丰县政府网公开信息2475条，政府信息公开平台公开信息8041条。微信公众号推送1103篇图文。</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一是强化重大战略部署落实情况信息公开，集中公开制造业重点产业链现代化建设“1269”行动计划、促进和扩大消费、全面推进乡村振兴、扩大有效投资、重大建设项目、深化绿色金融和普惠金融改革等信息310余条。二是持续优化营商环境信息公开，集中公开减税降费、市场监管、助企纾困、稳岗扩岗、优化审批等方面信息143条。三是实现重大建设项目全流程公开，完成13个重大项目全流程公开，涉及教育、医疗、住房、交通道路、环境整治等多个领域。四是深化社会公益性事业与重点民生领域信息公开，围绕就业创业、城乡建设、养老服务、公共文化、教育卫生等领域公开信息1390条。</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2023年我县共收到依申请公开类信件19件，其中网上申请15件，邮寄申请4件，均已依法依规按时答复，未发生信息公开类行政复议和行政诉讼情况。</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一是推进重大行政决策清单式管理，全面梳理全县2023年重大行政决策事项，建立重大行政决策事项目录清单，严格落实重大决策预公开制度，发布意见征集公告9条，收到反馈意见16条</w:t>
      </w:r>
      <w:r>
        <w:rPr>
          <w:rFonts w:hint="default" w:ascii="仿宋" w:hAnsi="仿宋" w:eastAsia="仿宋" w:cs="仿宋"/>
          <w:i w:val="0"/>
          <w:caps w:val="0"/>
          <w:color w:val="333333"/>
          <w:spacing w:val="0"/>
          <w:sz w:val="32"/>
          <w:szCs w:val="32"/>
          <w:lang w:val="en-US" w:eastAsia="zh-CN"/>
        </w:rPr>
        <w:t>。</w:t>
      </w:r>
      <w:r>
        <w:rPr>
          <w:rFonts w:hint="eastAsia" w:ascii="仿宋" w:hAnsi="仿宋" w:eastAsia="仿宋" w:cs="仿宋"/>
          <w:i w:val="0"/>
          <w:caps w:val="0"/>
          <w:color w:val="333333"/>
          <w:spacing w:val="0"/>
          <w:sz w:val="32"/>
          <w:szCs w:val="32"/>
          <w:lang w:val="en-US" w:eastAsia="zh-CN"/>
        </w:rPr>
        <w:t>二完成行政规范性文件系统清理工作，全面汇集政府及其部门现行有效行政规范性文件，2023年共梳理出现行有效规范性文件27件，废止失效文件68件。</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一是不断加强政府网站集约化管理，优化了全县16个乡镇（场）信息公开平台栏目设置，根据乡镇政务公开标准目录，结合实际设立五公开、重点领域信息公开等子栏目35个，提升信息发布精准率，方便群众查询信息。二是加强政务公开专区建设，在市民中心一楼大厅新建了高标准政务公开专区，完善信息查阅、政府信息申请、政务自助办理、互动展示等功能，增加重要政策现场解读、综合政策辅导、办事流程演示等服务。</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val="en-US" w:eastAsia="zh-CN"/>
        </w:rPr>
        <w:t>一是常态化开展考核，制定全县政务公开考评方案，对全县各部门、各乡镇（场）</w:t>
      </w:r>
      <w:r>
        <w:rPr>
          <w:rFonts w:hint="default" w:ascii="仿宋" w:hAnsi="仿宋" w:eastAsia="仿宋" w:cs="仿宋"/>
          <w:i w:val="0"/>
          <w:caps w:val="0"/>
          <w:color w:val="333333"/>
          <w:spacing w:val="0"/>
          <w:sz w:val="32"/>
          <w:szCs w:val="32"/>
          <w:lang w:val="en-US" w:eastAsia="zh-CN"/>
        </w:rPr>
        <w:t>开展季度</w:t>
      </w:r>
      <w:r>
        <w:rPr>
          <w:rFonts w:hint="eastAsia" w:ascii="仿宋" w:hAnsi="仿宋" w:eastAsia="仿宋" w:cs="仿宋"/>
          <w:i w:val="0"/>
          <w:caps w:val="0"/>
          <w:color w:val="333333"/>
          <w:spacing w:val="0"/>
          <w:sz w:val="32"/>
          <w:szCs w:val="32"/>
          <w:lang w:val="en-US" w:eastAsia="zh-CN"/>
        </w:rPr>
        <w:t>检查和年度测评。二是持续开展信息公开社会评议，将政府信息公开工作置于群众监督之下，广泛听取群众意见和要求。三是加强业务培训，2023年6月和10月分别举办了2期政务公开业务培训班，累计120余人次参加。四是责任追究结果方面，2023年未发生政务公开被追究责任的情况。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vAlign w:val="center"/>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vAlign w:val="center"/>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2</w:t>
            </w:r>
          </w:p>
        </w:tc>
        <w:tc>
          <w:tcPr>
            <w:tcW w:w="2025" w:type="dxa"/>
            <w:shd w:val="clear" w:color="auto" w:fill="auto"/>
            <w:vAlign w:val="center"/>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2295" w:type="dxa"/>
            <w:shd w:val="clear" w:color="auto" w:fill="auto"/>
            <w:vAlign w:val="center"/>
          </w:tcPr>
          <w:p>
            <w:pPr>
              <w:spacing w:line="4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highlight w:val="none"/>
              </w:rPr>
            </w:pPr>
            <w:r>
              <w:rPr>
                <w:rFonts w:hint="eastAsia" w:ascii="仿宋" w:hAnsi="仿宋" w:eastAsia="仿宋" w:cs="仿宋"/>
                <w:sz w:val="24"/>
                <w:highlight w:val="none"/>
              </w:rPr>
              <w:t>行政许可</w:t>
            </w:r>
          </w:p>
        </w:tc>
        <w:tc>
          <w:tcPr>
            <w:tcW w:w="6780" w:type="dxa"/>
            <w:gridSpan w:val="3"/>
            <w:shd w:val="clear" w:color="auto" w:fill="auto"/>
          </w:tcPr>
          <w:p>
            <w:pPr>
              <w:spacing w:line="460" w:lineRule="exact"/>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85974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highlight w:val="none"/>
              </w:rPr>
            </w:pPr>
            <w:r>
              <w:rPr>
                <w:rFonts w:hint="eastAsia" w:ascii="仿宋" w:hAnsi="仿宋" w:eastAsia="仿宋" w:cs="仿宋"/>
                <w:sz w:val="24"/>
                <w:highlight w:val="none"/>
              </w:rPr>
              <w:t>信息内容</w:t>
            </w:r>
          </w:p>
        </w:tc>
        <w:tc>
          <w:tcPr>
            <w:tcW w:w="6780" w:type="dxa"/>
            <w:gridSpan w:val="3"/>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本年</w:t>
            </w:r>
            <w:r>
              <w:rPr>
                <w:rFonts w:hint="eastAsia" w:ascii="仿宋" w:hAnsi="仿宋" w:eastAsia="仿宋" w:cs="仿宋"/>
                <w:color w:val="auto"/>
                <w:sz w:val="24"/>
                <w:highlight w:val="none"/>
              </w:rPr>
              <w:t>处理决定数量</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highlight w:val="none"/>
              </w:rPr>
            </w:pPr>
            <w:r>
              <w:rPr>
                <w:rFonts w:hint="eastAsia" w:ascii="仿宋" w:hAnsi="仿宋" w:eastAsia="仿宋" w:cs="仿宋"/>
                <w:sz w:val="24"/>
                <w:highlight w:val="none"/>
              </w:rPr>
              <w:t>行政处罚</w:t>
            </w:r>
          </w:p>
        </w:tc>
        <w:tc>
          <w:tcPr>
            <w:tcW w:w="6780" w:type="dxa"/>
            <w:gridSpan w:val="3"/>
            <w:shd w:val="clear" w:color="auto" w:fill="auto"/>
          </w:tcPr>
          <w:p>
            <w:pPr>
              <w:spacing w:line="460" w:lineRule="exact"/>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221085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highlight w:val="none"/>
              </w:rPr>
            </w:pPr>
            <w:r>
              <w:rPr>
                <w:rFonts w:hint="eastAsia" w:ascii="仿宋" w:hAnsi="仿宋" w:eastAsia="仿宋" w:cs="仿宋"/>
                <w:sz w:val="24"/>
                <w:highlight w:val="none"/>
              </w:rPr>
              <w:t>行政强制</w:t>
            </w:r>
          </w:p>
        </w:tc>
        <w:tc>
          <w:tcPr>
            <w:tcW w:w="6780" w:type="dxa"/>
            <w:gridSpan w:val="3"/>
            <w:shd w:val="clear" w:color="auto" w:fill="auto"/>
          </w:tcPr>
          <w:p>
            <w:pPr>
              <w:spacing w:line="460" w:lineRule="exact"/>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highlight w:val="none"/>
              </w:rPr>
            </w:pPr>
            <w:r>
              <w:rPr>
                <w:rFonts w:hint="eastAsia" w:ascii="仿宋" w:hAnsi="仿宋" w:eastAsia="仿宋" w:cs="仿宋"/>
                <w:sz w:val="24"/>
                <w:highlight w:val="none"/>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highlight w:val="none"/>
              </w:rPr>
            </w:pPr>
            <w:r>
              <w:rPr>
                <w:rFonts w:hint="eastAsia" w:ascii="仿宋" w:hAnsi="仿宋" w:eastAsia="仿宋" w:cs="仿宋"/>
                <w:sz w:val="24"/>
                <w:highlight w:val="none"/>
              </w:rPr>
              <w:t>信息内容</w:t>
            </w:r>
          </w:p>
        </w:tc>
        <w:tc>
          <w:tcPr>
            <w:tcW w:w="6780" w:type="dxa"/>
            <w:gridSpan w:val="3"/>
            <w:shd w:val="clear" w:color="auto" w:fill="auto"/>
          </w:tcPr>
          <w:p>
            <w:pPr>
              <w:spacing w:line="460" w:lineRule="exact"/>
              <w:jc w:val="center"/>
              <w:rPr>
                <w:rFonts w:ascii="仿宋" w:hAnsi="仿宋" w:eastAsia="仿宋" w:cs="仿宋"/>
                <w:sz w:val="24"/>
                <w:highlight w:val="none"/>
              </w:rPr>
            </w:pPr>
            <w:r>
              <w:rPr>
                <w:rFonts w:hint="eastAsia" w:ascii="仿宋" w:hAnsi="仿宋" w:eastAsia="仿宋" w:cs="仿宋"/>
                <w:sz w:val="24"/>
                <w:highlight w:val="none"/>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行政事业性收费</w:t>
            </w:r>
          </w:p>
        </w:tc>
        <w:tc>
          <w:tcPr>
            <w:tcW w:w="6780" w:type="dxa"/>
            <w:gridSpan w:val="3"/>
            <w:shd w:val="clear" w:color="auto" w:fill="auto"/>
            <w:vAlign w:val="center"/>
          </w:tcPr>
          <w:p>
            <w:pPr>
              <w:spacing w:line="460" w:lineRule="exact"/>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6881</w:t>
            </w:r>
          </w:p>
        </w:tc>
      </w:tr>
    </w:tbl>
    <w:p>
      <w:pPr>
        <w:spacing w:line="540" w:lineRule="exact"/>
        <w:rPr>
          <w:rFonts w:ascii="仿宋_GB2312" w:hAnsi="仿宋" w:eastAsia="仿宋_GB2312" w:cs="仿宋"/>
          <w:b/>
          <w:sz w:val="32"/>
          <w:szCs w:val="32"/>
          <w:highlight w:val="none"/>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4</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2</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lang w:val="en-US" w:eastAsia="zh-CN"/>
        </w:rPr>
        <w:t>2023年</w:t>
      </w:r>
      <w:r>
        <w:rPr>
          <w:rFonts w:hint="eastAsia" w:ascii="仿宋" w:hAnsi="仿宋" w:eastAsia="仿宋" w:cs="仿宋"/>
          <w:i w:val="0"/>
          <w:caps w:val="0"/>
          <w:color w:val="333333"/>
          <w:spacing w:val="0"/>
          <w:sz w:val="32"/>
          <w:szCs w:val="32"/>
          <w:lang w:eastAsia="zh-CN"/>
        </w:rPr>
        <w:t>在政府信息公开工作开展过程中，我们也认识到还存在部分单位工作人员业务水平不高、重</w:t>
      </w:r>
      <w:r>
        <w:rPr>
          <w:rFonts w:hint="default" w:ascii="仿宋" w:hAnsi="仿宋" w:eastAsia="仿宋" w:cs="仿宋"/>
          <w:i w:val="0"/>
          <w:caps w:val="0"/>
          <w:color w:val="333333"/>
          <w:spacing w:val="0"/>
          <w:sz w:val="32"/>
          <w:szCs w:val="32"/>
          <w:lang w:eastAsia="zh-CN"/>
        </w:rPr>
        <w:t>点领域信息公开</w:t>
      </w:r>
      <w:r>
        <w:rPr>
          <w:rFonts w:hint="eastAsia" w:ascii="仿宋" w:hAnsi="仿宋" w:eastAsia="仿宋" w:cs="仿宋"/>
          <w:i w:val="0"/>
          <w:caps w:val="0"/>
          <w:color w:val="333333"/>
          <w:spacing w:val="0"/>
          <w:sz w:val="32"/>
          <w:szCs w:val="32"/>
          <w:lang w:eastAsia="zh-CN"/>
        </w:rPr>
        <w:t>不全面等问题，下一步将从以下方面加以改进：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lang w:eastAsia="zh-CN"/>
        </w:rPr>
        <w:t>一是</w:t>
      </w:r>
      <w:r>
        <w:rPr>
          <w:rFonts w:hint="eastAsia" w:ascii="仿宋" w:hAnsi="仿宋" w:eastAsia="仿宋" w:cs="仿宋"/>
          <w:i w:val="0"/>
          <w:caps w:val="0"/>
          <w:color w:val="333333"/>
          <w:spacing w:val="0"/>
          <w:sz w:val="32"/>
          <w:szCs w:val="32"/>
          <w:lang w:val="en-US" w:eastAsia="zh-CN"/>
        </w:rPr>
        <w:t>强化培训指导，开展跟班学习，对于新更换或业务不熟练的工作人员，实行滚动式跟班学习，轮流到县政府办学习政务公开业务知识。</w:t>
      </w:r>
      <w:r>
        <w:rPr>
          <w:rFonts w:hint="eastAsia" w:ascii="仿宋" w:hAnsi="仿宋" w:eastAsia="仿宋" w:cs="仿宋"/>
          <w:i w:val="0"/>
          <w:caps w:val="0"/>
          <w:color w:val="333333"/>
          <w:spacing w:val="0"/>
          <w:sz w:val="32"/>
          <w:szCs w:val="32"/>
          <w:lang w:eastAsia="zh-CN"/>
        </w:rPr>
        <w:t>开展参观学习活动，组织各乡镇（场）、各部门政务公开工作人员前往周边先进县区开展</w:t>
      </w:r>
      <w:r>
        <w:rPr>
          <w:rFonts w:hint="eastAsia" w:ascii="仿宋" w:hAnsi="仿宋" w:eastAsia="仿宋" w:cs="仿宋"/>
          <w:i w:val="0"/>
          <w:caps w:val="0"/>
          <w:color w:val="333333"/>
          <w:spacing w:val="0"/>
          <w:sz w:val="32"/>
          <w:szCs w:val="32"/>
          <w:lang w:val="en-US" w:eastAsia="zh-CN"/>
        </w:rPr>
        <w:t>学习交流，</w:t>
      </w:r>
      <w:r>
        <w:rPr>
          <w:rFonts w:hint="eastAsia" w:ascii="仿宋" w:hAnsi="仿宋" w:eastAsia="仿宋" w:cs="仿宋"/>
          <w:i w:val="0"/>
          <w:caps w:val="0"/>
          <w:color w:val="333333"/>
          <w:spacing w:val="0"/>
          <w:sz w:val="32"/>
          <w:szCs w:val="32"/>
          <w:lang w:eastAsia="zh-CN"/>
        </w:rPr>
        <w:t>借鉴先进经验做法，</w:t>
      </w:r>
      <w:r>
        <w:rPr>
          <w:rFonts w:hint="eastAsia" w:ascii="仿宋" w:hAnsi="仿宋" w:eastAsia="仿宋" w:cs="仿宋"/>
          <w:i w:val="0"/>
          <w:caps w:val="0"/>
          <w:color w:val="333333"/>
          <w:spacing w:val="0"/>
          <w:sz w:val="32"/>
          <w:szCs w:val="32"/>
          <w:lang w:val="en-US" w:eastAsia="zh-CN"/>
        </w:rPr>
        <w:t>提高整体业务能力和工作水平。</w:t>
      </w:r>
      <w:r>
        <w:rPr>
          <w:rFonts w:hint="eastAsia" w:ascii="仿宋" w:hAnsi="仿宋" w:eastAsia="仿宋" w:cs="仿宋"/>
          <w:i w:val="0"/>
          <w:caps w:val="0"/>
          <w:color w:val="333333"/>
          <w:spacing w:val="0"/>
          <w:sz w:val="32"/>
          <w:szCs w:val="32"/>
          <w:lang w:eastAsia="zh-CN"/>
        </w:rPr>
        <w:t>二</w:t>
      </w:r>
      <w:r>
        <w:rPr>
          <w:rFonts w:hint="default" w:ascii="仿宋" w:hAnsi="仿宋" w:eastAsia="仿宋" w:cs="仿宋"/>
          <w:i w:val="0"/>
          <w:caps w:val="0"/>
          <w:color w:val="333333"/>
          <w:spacing w:val="0"/>
          <w:sz w:val="32"/>
          <w:szCs w:val="32"/>
          <w:lang w:eastAsia="zh-CN"/>
        </w:rPr>
        <w:t>是加强重点领域信息公开</w:t>
      </w:r>
      <w:r>
        <w:rPr>
          <w:rFonts w:hint="eastAsia" w:ascii="仿宋" w:hAnsi="仿宋" w:eastAsia="仿宋" w:cs="仿宋"/>
          <w:i w:val="0"/>
          <w:caps w:val="0"/>
          <w:color w:val="333333"/>
          <w:spacing w:val="0"/>
          <w:sz w:val="32"/>
          <w:szCs w:val="32"/>
          <w:lang w:eastAsia="zh-CN"/>
        </w:rPr>
        <w:t>，</w:t>
      </w:r>
      <w:r>
        <w:rPr>
          <w:rFonts w:hint="default" w:ascii="仿宋" w:hAnsi="仿宋" w:eastAsia="仿宋" w:cs="仿宋"/>
          <w:i w:val="0"/>
          <w:caps w:val="0"/>
          <w:color w:val="333333"/>
          <w:spacing w:val="0"/>
          <w:sz w:val="32"/>
          <w:szCs w:val="32"/>
          <w:lang w:eastAsia="zh-CN"/>
        </w:rPr>
        <w:t>持续加强基层两化、</w:t>
      </w:r>
      <w:r>
        <w:rPr>
          <w:rFonts w:hint="eastAsia" w:ascii="仿宋" w:hAnsi="仿宋" w:eastAsia="仿宋" w:cs="仿宋"/>
          <w:i w:val="0"/>
          <w:caps w:val="0"/>
          <w:color w:val="333333"/>
          <w:spacing w:val="0"/>
          <w:sz w:val="32"/>
          <w:szCs w:val="32"/>
          <w:lang w:eastAsia="zh-CN"/>
        </w:rPr>
        <w:t>教育、养老、就业创业、</w:t>
      </w:r>
      <w:r>
        <w:rPr>
          <w:rFonts w:hint="default" w:ascii="仿宋" w:hAnsi="仿宋" w:eastAsia="仿宋" w:cs="仿宋"/>
          <w:i w:val="0"/>
          <w:caps w:val="0"/>
          <w:color w:val="333333"/>
          <w:spacing w:val="0"/>
          <w:sz w:val="32"/>
          <w:szCs w:val="32"/>
          <w:lang w:eastAsia="zh-CN"/>
        </w:rPr>
        <w:t>稳经济、助企纾困等方面信息公开，不断提升信息发布质量，不断扩大公开的覆盖面和影响力。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lang w:eastAsia="zh-CN"/>
        </w:rPr>
        <w:t>已在信息公开指南中发布依申请公开收费标准，202</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lang w:eastAsia="zh-CN"/>
        </w:rPr>
        <w:t>年我</w:t>
      </w:r>
      <w:r>
        <w:rPr>
          <w:rFonts w:hint="eastAsia" w:ascii="仿宋" w:hAnsi="仿宋" w:eastAsia="仿宋" w:cs="仿宋"/>
          <w:i w:val="0"/>
          <w:caps w:val="0"/>
          <w:color w:val="333333"/>
          <w:spacing w:val="0"/>
          <w:sz w:val="32"/>
          <w:szCs w:val="32"/>
          <w:lang w:val="en-US" w:eastAsia="zh-CN"/>
        </w:rPr>
        <w:t>县</w:t>
      </w:r>
      <w:r>
        <w:rPr>
          <w:rFonts w:hint="eastAsia" w:ascii="仿宋" w:hAnsi="仿宋" w:eastAsia="仿宋" w:cs="仿宋"/>
          <w:i w:val="0"/>
          <w:caps w:val="0"/>
          <w:color w:val="333333"/>
          <w:spacing w:val="0"/>
          <w:sz w:val="32"/>
          <w:szCs w:val="32"/>
          <w:lang w:eastAsia="zh-CN"/>
        </w:rPr>
        <w:t>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NTc3YjQwM2Y4YmI4MzU1ODgwYTcwNjA1ZmQxZmIifQ=="/>
  </w:docVars>
  <w:rsids>
    <w:rsidRoot w:val="00000000"/>
    <w:rsid w:val="002543AB"/>
    <w:rsid w:val="0086712A"/>
    <w:rsid w:val="00C72EF2"/>
    <w:rsid w:val="02CE172C"/>
    <w:rsid w:val="072F4BA5"/>
    <w:rsid w:val="0BD0037E"/>
    <w:rsid w:val="0F42566A"/>
    <w:rsid w:val="0FE32618"/>
    <w:rsid w:val="13CC3B21"/>
    <w:rsid w:val="17534F7D"/>
    <w:rsid w:val="195A5210"/>
    <w:rsid w:val="1B931963"/>
    <w:rsid w:val="22923CA7"/>
    <w:rsid w:val="22E26EC9"/>
    <w:rsid w:val="23B06487"/>
    <w:rsid w:val="2480713E"/>
    <w:rsid w:val="31555CC4"/>
    <w:rsid w:val="3AE87D26"/>
    <w:rsid w:val="42655E2C"/>
    <w:rsid w:val="4A3577E4"/>
    <w:rsid w:val="4D3A1C8A"/>
    <w:rsid w:val="519D4381"/>
    <w:rsid w:val="566E50F8"/>
    <w:rsid w:val="56857A37"/>
    <w:rsid w:val="5ABA5A4E"/>
    <w:rsid w:val="5BA359BF"/>
    <w:rsid w:val="5FB35B7D"/>
    <w:rsid w:val="5FCE6A83"/>
    <w:rsid w:val="5FEB66AA"/>
    <w:rsid w:val="641A130C"/>
    <w:rsid w:val="6EB526D3"/>
    <w:rsid w:val="6EC41F3F"/>
    <w:rsid w:val="70B11687"/>
    <w:rsid w:val="70FB3945"/>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样式 行距: 固定值 28.9 磅"/>
    <w:basedOn w:val="1"/>
    <w:autoRedefine/>
    <w:qFormat/>
    <w:uiPriority w:val="0"/>
    <w:pPr>
      <w:spacing w:line="578" w:lineRule="exact"/>
    </w:pPr>
    <w:rPr>
      <w:rFonts w:cs="宋体"/>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2566</Words>
  <Characters>2685</Characters>
  <Lines>0</Lines>
  <Paragraphs>0</Paragraphs>
  <TotalTime>22</TotalTime>
  <ScaleCrop>false</ScaleCrop>
  <LinksUpToDate>false</LinksUpToDate>
  <CharactersWithSpaces>2689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奤i</cp:lastModifiedBy>
  <dcterms:modified xsi:type="dcterms:W3CDTF">2024-02-07T03:50:22Z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27BF3EF3799749D1A85DAE3CC1D64587</vt:lpwstr>
  </property>
</Properties>
</file>