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pacing w:val="-23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全县各成员单位单项指标考核情况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月份全县12345政府服务热线工作考核分值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总体良好</w:t>
      </w:r>
      <w:r>
        <w:rPr>
          <w:rFonts w:hint="eastAsia" w:ascii="仿宋" w:hAnsi="仿宋" w:eastAsia="仿宋" w:cs="仿宋"/>
          <w:sz w:val="32"/>
          <w:szCs w:val="32"/>
        </w:rPr>
        <w:t>，现将全县各成员单位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月份扣分较严重的考核指标报告如下。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一、全县处理工单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提前率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63.77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%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提前率低于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63.77%</w:t>
      </w:r>
      <w:r>
        <w:rPr>
          <w:rFonts w:hint="eastAsia" w:ascii="仿宋" w:hAnsi="仿宋" w:eastAsia="仿宋" w:cs="仿宋"/>
          <w:sz w:val="32"/>
          <w:szCs w:val="32"/>
        </w:rPr>
        <w:t>的乡镇（场）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澄塘镇（63.28%）、花桥乡（61.87%）、双峰林场（59.03%）、棠浦镇（57.05%）、石市镇（38.68%）、同安乡（37.18%）、潭山镇（33.91%）、黄岗镇（31.60%）、新庄镇（9.90%）、；</w:t>
      </w:r>
      <w:r>
        <w:rPr>
          <w:rFonts w:hint="eastAsia" w:ascii="仿宋" w:hAnsi="仿宋" w:eastAsia="仿宋" w:cs="仿宋"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</w:t>
      </w:r>
      <w:r>
        <w:rPr>
          <w:rFonts w:hint="eastAsia" w:ascii="仿宋" w:hAnsi="仿宋" w:eastAsia="仿宋" w:cs="仿宋"/>
          <w:sz w:val="32"/>
          <w:szCs w:val="32"/>
        </w:rPr>
        <w:t>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低于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63.77%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县直单位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消防救援大队（62.67%）、汽运公司（58.87%）、县委组织部（56.00%）、人社局（55.64%）、烟草局（55.27%）、城管局（48.68%）、自然资源局（49.00%）、住建局（45.95%）、生态环境局（8.83%）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三是工单量在全县排前5名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该项指标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63.77%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乡镇（场）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花桥乡、澄塘镇、潭山镇、石市镇；</w:t>
      </w:r>
      <w:r>
        <w:rPr>
          <w:rFonts w:hint="eastAsia" w:ascii="仿宋" w:hAnsi="仿宋" w:eastAsia="仿宋" w:cs="仿宋"/>
          <w:sz w:val="32"/>
          <w:szCs w:val="32"/>
        </w:rPr>
        <w:t>四是工单量在全县排前5名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该项指标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63.77%</w:t>
      </w:r>
      <w:r>
        <w:rPr>
          <w:rFonts w:hint="eastAsia" w:ascii="仿宋" w:hAnsi="仿宋" w:eastAsia="仿宋" w:cs="仿宋"/>
          <w:sz w:val="32"/>
          <w:szCs w:val="32"/>
        </w:rPr>
        <w:t>的县直单位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城管局、住建局。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二、全县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处理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工单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解决率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74.77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一是该项指标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低于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74.77%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的乡镇（场）分别为：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花桥乡（70.37%）、双峰林场（66.67%）、同安乡（66.67%）、石花尖垦镇场（50.00%）、芳溪镇（50.00%）；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二是该项指标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低于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74.77%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的县直单位分别为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：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市监局（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21.74%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）、医保局（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50.00%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）、工信局（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0.00%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三是工单量在全县排前5名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该项指标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低于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74.77%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的乡镇（场）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花桥乡；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四是工单量排前5名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该项指标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低于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74.77%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县直单位为：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市监局。</w:t>
      </w:r>
    </w:p>
    <w:p>
      <w:pPr>
        <w:keepNext w:val="0"/>
        <w:keepLines w:val="0"/>
        <w:pageBreakBefore w:val="0"/>
        <w:tabs>
          <w:tab w:val="left" w:pos="705"/>
          <w:tab w:val="left" w:pos="7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三、重复派发工单8件，占比率0.99%；其中：城管局、交警大队各2件，自然资源局、教育局、综投公司、花桥乡各1件。</w:t>
      </w:r>
    </w:p>
    <w:p>
      <w:pPr>
        <w:pStyle w:val="2"/>
        <w:jc w:val="both"/>
        <w:rPr>
          <w:rFonts w:hint="default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sectPr>
          <w:headerReference r:id="rId3" w:type="default"/>
          <w:headerReference r:id="rId4" w:type="even"/>
          <w:pgSz w:w="11907" w:h="16839"/>
          <w:pgMar w:top="127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Dk5ZmM1MzhjYTU3NWMzYTM5NWRhODJlNjAxOGUifQ=="/>
  </w:docVars>
  <w:rsids>
    <w:rsidRoot w:val="00000000"/>
    <w:rsid w:val="458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 w:val="36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2023-08-22T07:48:30Z</dcterms:created>
  <dc:creator>Administrator</dc:creator>
  <cp:lastModifiedBy>Administrator</cp:lastModifiedBy>
  <dcterms:modified xsi:type="dcterms:W3CDTF">2023-08-22T07:48:57Z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897E56A266BF4C9E875F47083255610F_12</vt:lpwstr>
  </property>
</Properties>
</file>