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宜丰公路分中心2022年</w:t>
      </w:r>
      <w:r>
        <w:rPr>
          <w:rFonts w:hint="eastAsia" w:ascii="方正小标宋简体" w:hAnsi="方正小标宋简体" w:eastAsia="方正小标宋简体" w:cs="方正小标宋简体"/>
          <w:b/>
          <w:i w:val="0"/>
          <w:caps w:val="0"/>
          <w:color w:val="333333"/>
          <w:spacing w:val="0"/>
          <w:sz w:val="44"/>
          <w:szCs w:val="44"/>
          <w:shd w:val="clear" w:fill="FFFFFF"/>
        </w:rPr>
        <w:t>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00" w:lineRule="exact"/>
        <w:ind w:left="0" w:right="0" w:firstLine="645"/>
        <w:jc w:val="both"/>
        <w:rPr>
          <w:rFonts w:hint="eastAsia" w:ascii="宋体" w:hAnsi="宋体" w:eastAsia="宋体" w:cs="宋体"/>
          <w:i w:val="0"/>
          <w:caps w:val="0"/>
          <w:color w:val="333333"/>
          <w:spacing w:val="0"/>
          <w:sz w:val="32"/>
          <w:szCs w:val="32"/>
        </w:rPr>
      </w:pPr>
      <w:r>
        <w:rPr>
          <w:rFonts w:hint="eastAsia" w:ascii="仿宋" w:hAnsi="仿宋" w:eastAsia="仿宋" w:cs="仿宋"/>
          <w:i w:val="0"/>
          <w:caps w:val="0"/>
          <w:color w:val="000000" w:themeColor="text1"/>
          <w:spacing w:val="0"/>
          <w:sz w:val="32"/>
          <w:szCs w:val="32"/>
          <w14:textFill>
            <w14:solidFill>
              <w14:schemeClr w14:val="tx1"/>
            </w14:solidFill>
          </w14:textFill>
        </w:rPr>
        <w:t>本报告依据《中华人民共和国政府信息公开条例》（国务院令第711号，以下简称新《条例》）和</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国务院办公厅政府信息与政务公开办公室关于印发&lt;中华人民共和国政府信息公开工作年度报告格式&gt;的通知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（国办公开办函〔20</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21</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i w:val="0"/>
          <w:caps w:val="0"/>
          <w:color w:val="000000" w:themeColor="text1"/>
          <w:spacing w:val="0"/>
          <w:sz w:val="32"/>
          <w:szCs w:val="32"/>
          <w14:textFill>
            <w14:solidFill>
              <w14:schemeClr w14:val="tx1"/>
            </w14:solidFill>
          </w14:textFill>
        </w:rPr>
        <w:t>0号）要求，由</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分中心</w:t>
      </w:r>
      <w:r>
        <w:rPr>
          <w:rFonts w:hint="eastAsia" w:ascii="仿宋" w:hAnsi="仿宋" w:eastAsia="仿宋" w:cs="仿宋"/>
          <w:i w:val="0"/>
          <w:caps w:val="0"/>
          <w:color w:val="000000" w:themeColor="text1"/>
          <w:spacing w:val="0"/>
          <w:sz w:val="32"/>
          <w:szCs w:val="32"/>
          <w14:textFill>
            <w14:solidFill>
              <w14:schemeClr w14:val="tx1"/>
            </w14:solidFill>
          </w14:textFill>
        </w:rPr>
        <w:t>结合有关统计数据编制。本年度报告中所列数据的统计期限自</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2022</w:t>
      </w:r>
      <w:r>
        <w:rPr>
          <w:rFonts w:hint="eastAsia" w:ascii="仿宋" w:hAnsi="仿宋" w:eastAsia="仿宋" w:cs="仿宋"/>
          <w:i w:val="0"/>
          <w:caps w:val="0"/>
          <w:color w:val="000000" w:themeColor="text1"/>
          <w:spacing w:val="0"/>
          <w:sz w:val="32"/>
          <w:szCs w:val="32"/>
          <w14:textFill>
            <w14:solidFill>
              <w14:schemeClr w14:val="tx1"/>
            </w14:solidFill>
          </w14:textFill>
        </w:rPr>
        <w:t>年1月1日起至</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2022</w:t>
      </w:r>
      <w:r>
        <w:rPr>
          <w:rFonts w:hint="eastAsia" w:ascii="仿宋" w:hAnsi="仿宋" w:eastAsia="仿宋" w:cs="仿宋"/>
          <w:i w:val="0"/>
          <w:caps w:val="0"/>
          <w:color w:val="000000" w:themeColor="text1"/>
          <w:spacing w:val="0"/>
          <w:sz w:val="32"/>
          <w:szCs w:val="32"/>
          <w14:textFill>
            <w14:solidFill>
              <w14:schemeClr w14:val="tx1"/>
            </w14:solidFill>
          </w14:textFill>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宜丰县</w:t>
      </w:r>
      <w:r>
        <w:rPr>
          <w:rFonts w:hint="eastAsia" w:ascii="仿宋" w:hAnsi="仿宋" w:eastAsia="仿宋" w:cs="仿宋"/>
          <w:i w:val="0"/>
          <w:caps w:val="0"/>
          <w:color w:val="000000" w:themeColor="text1"/>
          <w:spacing w:val="0"/>
          <w:sz w:val="32"/>
          <w:szCs w:val="32"/>
          <w14:textFill>
            <w14:solidFill>
              <w14:schemeClr w14:val="tx1"/>
            </w14:solidFill>
          </w14:textFill>
        </w:rPr>
        <w:t>人民政府网站</w:t>
      </w:r>
      <w:r>
        <w:rPr>
          <w:rFonts w:hint="eastAsia" w:ascii="仿宋_GB2312" w:hAnsi="仿宋_GB2312" w:eastAsia="仿宋_GB2312" w:cs="仿宋_GB2312"/>
          <w:color w:val="000000" w:themeColor="text1"/>
          <w:spacing w:val="0"/>
          <w:sz w:val="31"/>
          <w:szCs w:val="31"/>
          <w:shd w:val="clear" w:fill="FFFFFF"/>
          <w14:textFill>
            <w14:solidFill>
              <w14:schemeClr w14:val="tx1"/>
            </w14:solidFill>
          </w14:textFill>
        </w:rPr>
        <w:t>（http://www.jxyf.gov.cn）下载。如对本报告有任何疑问，请与宜丰公路分</w:t>
      </w:r>
      <w:r>
        <w:rPr>
          <w:rFonts w:hint="eastAsia" w:ascii="仿宋_GB2312" w:hAnsi="仿宋_GB2312" w:eastAsia="仿宋_GB2312" w:cs="仿宋_GB2312"/>
          <w:color w:val="000000" w:themeColor="text1"/>
          <w:spacing w:val="0"/>
          <w:sz w:val="31"/>
          <w:szCs w:val="31"/>
          <w:shd w:val="clear" w:fill="FFFFFF"/>
          <w:lang w:val="en-US" w:eastAsia="zh-CN"/>
          <w14:textFill>
            <w14:solidFill>
              <w14:schemeClr w14:val="tx1"/>
            </w14:solidFill>
          </w14:textFill>
        </w:rPr>
        <w:t>中心</w:t>
      </w:r>
      <w:r>
        <w:rPr>
          <w:rFonts w:hint="eastAsia" w:ascii="仿宋_GB2312" w:hAnsi="仿宋_GB2312" w:eastAsia="仿宋_GB2312" w:cs="仿宋_GB2312"/>
          <w:color w:val="000000" w:themeColor="text1"/>
          <w:spacing w:val="0"/>
          <w:sz w:val="31"/>
          <w:szCs w:val="31"/>
          <w:shd w:val="clear" w:fill="FFFFFF"/>
          <w14:textFill>
            <w14:solidFill>
              <w14:schemeClr w14:val="tx1"/>
            </w14:solidFill>
          </w14:textFill>
        </w:rPr>
        <w:t>办公室联系（地址：宜丰县新昌镇东门路96号电话：0795-2765313邮编：336300）。</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320" w:firstLineChars="10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val="en-US" w:eastAsia="zh-CN"/>
        </w:rPr>
        <w:t>一、</w:t>
      </w:r>
      <w:r>
        <w:rPr>
          <w:rFonts w:hint="eastAsia" w:ascii="黑体" w:hAnsi="黑体" w:eastAsia="黑体" w:cs="黑体"/>
          <w:b w:val="0"/>
          <w:bCs/>
          <w:i w:val="0"/>
          <w:caps w:val="0"/>
          <w:color w:val="auto"/>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2022年分中心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73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主动公开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编制分中心政府信息法定主动公开目录，规范主动公开内容，明确分中心政府信息公开职责，围绕服务群众出行、品质工程建设、公路应急处置等方面重点工作和为群众办实事民生领域推进政务公开。</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依申请公开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firstLine="640" w:firstLineChars="200"/>
        <w:rPr>
          <w:rFonts w:hint="eastAsia" w:ascii="仿宋_GB2312" w:hAnsi="仿宋" w:eastAsia="仿宋_GB2312" w:cstheme="minorBidi"/>
          <w:color w:val="auto"/>
          <w:kern w:val="2"/>
          <w:sz w:val="32"/>
          <w:szCs w:val="32"/>
          <w:lang w:val="en-US" w:eastAsia="zh-CN" w:bidi="ar-SA"/>
        </w:rPr>
      </w:pPr>
      <w:r>
        <w:rPr>
          <w:rFonts w:hint="eastAsia" w:ascii="仿宋" w:hAnsi="仿宋" w:eastAsia="仿宋" w:cs="仿宋"/>
          <w:i w:val="0"/>
          <w:iCs w:val="0"/>
          <w:caps w:val="0"/>
          <w:color w:val="auto"/>
          <w:spacing w:val="0"/>
          <w:sz w:val="32"/>
          <w:szCs w:val="32"/>
          <w:shd w:val="clear" w:fill="FFFFFF"/>
          <w:lang w:val="en-US" w:eastAsia="zh-CN"/>
        </w:rPr>
        <w:t>进一步规范</w:t>
      </w:r>
      <w:r>
        <w:rPr>
          <w:rFonts w:ascii="仿宋" w:hAnsi="仿宋" w:eastAsia="仿宋" w:cs="仿宋"/>
          <w:i w:val="0"/>
          <w:iCs w:val="0"/>
          <w:caps w:val="0"/>
          <w:color w:val="auto"/>
          <w:spacing w:val="0"/>
          <w:sz w:val="32"/>
          <w:szCs w:val="32"/>
          <w:shd w:val="clear" w:fill="FFFFFF"/>
        </w:rPr>
        <w:t>政府信息公开申请办理规程，</w:t>
      </w:r>
      <w:r>
        <w:rPr>
          <w:rFonts w:hint="eastAsia" w:ascii="仿宋" w:hAnsi="仿宋" w:eastAsia="仿宋" w:cs="仿宋"/>
          <w:i w:val="0"/>
          <w:iCs w:val="0"/>
          <w:caps w:val="0"/>
          <w:color w:val="auto"/>
          <w:spacing w:val="0"/>
          <w:sz w:val="32"/>
          <w:szCs w:val="32"/>
          <w:shd w:val="clear" w:fill="FFFFFF"/>
          <w:lang w:val="en-US" w:eastAsia="zh-CN"/>
        </w:rPr>
        <w:t>严格抓好落实，全年</w:t>
      </w:r>
      <w:r>
        <w:rPr>
          <w:rFonts w:hint="eastAsia" w:ascii="仿宋_GB2312" w:hAnsi="仿宋_GB2312" w:eastAsia="仿宋_GB2312" w:cs="仿宋_GB2312"/>
          <w:color w:val="auto"/>
          <w:sz w:val="31"/>
          <w:szCs w:val="31"/>
          <w:shd w:val="clear" w:fill="FFFFFF"/>
        </w:rPr>
        <w:t>没有发生重大突发事件和政务舆情，也没有受理过依申请公开事项。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lang w:val="en-US" w:eastAsia="zh-CN" w:bidi="ar-SA"/>
        </w:rPr>
      </w:pPr>
      <w:r>
        <w:rPr>
          <w:rFonts w:hint="eastAsia" w:ascii="仿宋" w:hAnsi="仿宋" w:eastAsia="仿宋" w:cs="仿宋"/>
          <w:i w:val="0"/>
          <w:iCs w:val="0"/>
          <w:caps w:val="0"/>
          <w:color w:val="auto"/>
          <w:spacing w:val="0"/>
          <w:sz w:val="32"/>
          <w:szCs w:val="32"/>
          <w:shd w:val="clear" w:fill="FFFFFF"/>
          <w:lang w:val="en-US" w:eastAsia="zh-CN"/>
        </w:rPr>
        <w:t>始终</w:t>
      </w:r>
      <w:r>
        <w:rPr>
          <w:rFonts w:ascii="仿宋" w:hAnsi="仿宋" w:eastAsia="仿宋" w:cs="仿宋"/>
          <w:i w:val="0"/>
          <w:iCs w:val="0"/>
          <w:caps w:val="0"/>
          <w:color w:val="auto"/>
          <w:spacing w:val="0"/>
          <w:sz w:val="32"/>
          <w:szCs w:val="32"/>
          <w:shd w:val="clear" w:fill="FFFFFF"/>
        </w:rPr>
        <w:t>坚持以主动公开为原则，不公开为例外，建立健全信息公开平台，并分阶段及时报送和更新信息公开内容，确保了政府信息公开的全面、及时、准确。</w:t>
      </w:r>
      <w:r>
        <w:rPr>
          <w:rFonts w:hint="eastAsia" w:ascii="仿宋" w:hAnsi="仿宋" w:eastAsia="仿宋" w:cs="仿宋"/>
          <w:i w:val="0"/>
          <w:iCs w:val="0"/>
          <w:caps w:val="0"/>
          <w:color w:val="auto"/>
          <w:spacing w:val="0"/>
          <w:sz w:val="32"/>
          <w:szCs w:val="32"/>
          <w:shd w:val="clear" w:fill="FFFFFF"/>
          <w:lang w:val="en-US" w:eastAsia="zh-CN"/>
        </w:rPr>
        <w:t>对</w:t>
      </w:r>
      <w:r>
        <w:rPr>
          <w:rFonts w:ascii="仿宋" w:hAnsi="仿宋" w:eastAsia="仿宋" w:cs="仿宋"/>
          <w:i w:val="0"/>
          <w:iCs w:val="0"/>
          <w:caps w:val="0"/>
          <w:color w:val="auto"/>
          <w:spacing w:val="0"/>
          <w:sz w:val="32"/>
          <w:szCs w:val="32"/>
          <w:shd w:val="clear" w:fill="FFFFFF"/>
        </w:rPr>
        <w:t>政府信息公开</w:t>
      </w:r>
      <w:r>
        <w:rPr>
          <w:rFonts w:hint="eastAsia" w:ascii="仿宋" w:hAnsi="仿宋" w:eastAsia="仿宋" w:cs="仿宋"/>
          <w:i w:val="0"/>
          <w:iCs w:val="0"/>
          <w:caps w:val="0"/>
          <w:color w:val="auto"/>
          <w:spacing w:val="0"/>
          <w:sz w:val="32"/>
          <w:szCs w:val="32"/>
          <w:shd w:val="clear" w:fill="FFFFFF"/>
          <w:lang w:val="en-US" w:eastAsia="zh-CN"/>
        </w:rPr>
        <w:t>信息严格落实“三审三校”制</w:t>
      </w:r>
      <w:r>
        <w:rPr>
          <w:rFonts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全年</w:t>
      </w:r>
      <w:r>
        <w:rPr>
          <w:rFonts w:ascii="仿宋" w:hAnsi="仿宋" w:eastAsia="仿宋" w:cs="仿宋"/>
          <w:i w:val="0"/>
          <w:iCs w:val="0"/>
          <w:caps w:val="0"/>
          <w:color w:val="auto"/>
          <w:spacing w:val="0"/>
          <w:sz w:val="32"/>
          <w:szCs w:val="32"/>
          <w:shd w:val="clear" w:fill="FFFFFF"/>
        </w:rPr>
        <w:t>无涉密信息上报信息公开平台，也不存在虚假或误导信息。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依托市公路中心门户网站和县政府信息公开平台集中发布公开政府信息的同时，根据县政府要求，及时整改制定公路部门领域政务公开事项目录，全面推进分中心政务公开运行。积极发挥政务新媒体作用，持续以宜春公路微信公众号、省交通政务微信、各级党政媒体、学习强国等为阵地，共发布信息100多篇，接受</w:t>
      </w:r>
      <w:r>
        <w:rPr>
          <w:rFonts w:hint="eastAsia" w:ascii="仿宋_GB2312" w:hAnsi="仿宋_GB2312" w:eastAsia="仿宋_GB2312" w:cs="仿宋_GB2312"/>
          <w:color w:val="000000"/>
          <w:sz w:val="32"/>
          <w:szCs w:val="32"/>
          <w:shd w:val="clear" w:fill="FFFFFF"/>
          <w:lang w:val="en-US" w:eastAsia="zh-CN"/>
        </w:rPr>
        <w:t>政府“12345”服务热线平台咨询解答共38余条，</w:t>
      </w:r>
      <w:r>
        <w:rPr>
          <w:rFonts w:hint="eastAsia" w:ascii="仿宋_GB2312" w:hAnsi="仿宋" w:eastAsia="仿宋_GB2312" w:cstheme="minorBidi"/>
          <w:color w:val="auto"/>
          <w:kern w:val="2"/>
          <w:sz w:val="32"/>
          <w:szCs w:val="32"/>
          <w:lang w:val="en-US" w:eastAsia="zh-CN" w:bidi="ar-SA"/>
        </w:rPr>
        <w:t>群众知情权进一步得到保障。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健全政务公开工作队伍，</w:t>
      </w:r>
      <w:r>
        <w:rPr>
          <w:rFonts w:hint="eastAsia" w:ascii="仿宋" w:hAnsi="仿宋" w:eastAsia="仿宋" w:cs="仿宋"/>
          <w:i w:val="0"/>
          <w:iCs w:val="0"/>
          <w:caps w:val="0"/>
          <w:color w:val="auto"/>
          <w:spacing w:val="0"/>
          <w:sz w:val="32"/>
          <w:szCs w:val="32"/>
          <w:shd w:val="clear" w:fill="FFFFFF"/>
          <w:lang w:val="en-US" w:eastAsia="zh-CN"/>
        </w:rPr>
        <w:t>及时调整政务公开领导小组，制订政务公开计划，形成主要领导亲自抓，分管领导具体抓，分中心办公室牵头，各部门协调配合的工作机制，有力保障</w:t>
      </w:r>
      <w:r>
        <w:rPr>
          <w:rFonts w:hint="eastAsia" w:ascii="仿宋" w:hAnsi="仿宋" w:eastAsia="仿宋" w:cs="仿宋"/>
          <w:i w:val="0"/>
          <w:iCs w:val="0"/>
          <w:caps w:val="0"/>
          <w:color w:val="auto"/>
          <w:spacing w:val="0"/>
          <w:sz w:val="32"/>
          <w:szCs w:val="32"/>
          <w:shd w:val="clear" w:fill="FFFFFF"/>
        </w:rPr>
        <w:t>阶段性事项按时完成、长期性事项持续推进。加强业务培训交流</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强化政务公开考评，以绩效管理为抓手，大力推进政府信息公开工作提质增效。</w:t>
      </w: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85"/>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08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08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both"/>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08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vAlign w:val="top"/>
          </w:tcPr>
          <w:p>
            <w:pPr>
              <w:spacing w:line="4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0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405" w:type="dxa"/>
            <w:gridSpan w:val="3"/>
            <w:shd w:val="clear" w:color="auto" w:fill="auto"/>
          </w:tcPr>
          <w:p>
            <w:pPr>
              <w:spacing w:line="460" w:lineRule="exact"/>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0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405" w:type="dxa"/>
            <w:gridSpan w:val="3"/>
            <w:shd w:val="clear" w:color="auto" w:fill="auto"/>
          </w:tcPr>
          <w:p>
            <w:pPr>
              <w:spacing w:line="460" w:lineRule="exact"/>
              <w:jc w:val="center"/>
              <w:rPr>
                <w:rFonts w:hint="eastAsia" w:ascii="仿宋" w:hAnsi="仿宋" w:eastAsia="仿宋" w:cs="仿宋"/>
                <w:color w:val="FF0000"/>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405" w:type="dxa"/>
            <w:gridSpan w:val="3"/>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0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405" w:type="dxa"/>
            <w:gridSpan w:val="3"/>
            <w:shd w:val="clear" w:color="auto" w:fill="auto"/>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default" w:ascii="宋体" w:hAnsi="宋体" w:eastAsia="仿宋_GB2312" w:cs="宋体"/>
          <w:b/>
          <w:i w:val="0"/>
          <w:caps w:val="0"/>
          <w:color w:val="auto"/>
          <w:spacing w:val="0"/>
          <w:sz w:val="32"/>
          <w:szCs w:val="32"/>
          <w:shd w:val="clear" w:fill="FFFFFF"/>
          <w:lang w:val="en-US" w:eastAsia="zh-CN"/>
        </w:rPr>
      </w:pPr>
      <w:r>
        <w:rPr>
          <w:rFonts w:hint="eastAsia" w:ascii="仿宋_GB2312" w:hAnsi="仿宋_GB2312" w:eastAsia="仿宋_GB2312" w:cs="仿宋_GB2312"/>
          <w:color w:val="auto"/>
          <w:spacing w:val="0"/>
          <w:sz w:val="31"/>
          <w:szCs w:val="31"/>
          <w:shd w:val="clear" w:fill="FFFFFF"/>
        </w:rPr>
        <w:t>202</w:t>
      </w:r>
      <w:r>
        <w:rPr>
          <w:rFonts w:hint="eastAsia" w:ascii="仿宋_GB2312" w:hAnsi="仿宋_GB2312" w:eastAsia="仿宋_GB2312" w:cs="仿宋_GB2312"/>
          <w:color w:val="auto"/>
          <w:spacing w:val="0"/>
          <w:sz w:val="31"/>
          <w:szCs w:val="31"/>
          <w:shd w:val="clear" w:fill="FFFFFF"/>
          <w:lang w:val="en-US" w:eastAsia="zh-CN"/>
        </w:rPr>
        <w:t>2</w:t>
      </w:r>
      <w:r>
        <w:rPr>
          <w:rFonts w:hint="eastAsia" w:ascii="仿宋_GB2312" w:hAnsi="仿宋_GB2312" w:eastAsia="仿宋_GB2312" w:cs="仿宋_GB2312"/>
          <w:color w:val="auto"/>
          <w:spacing w:val="0"/>
          <w:sz w:val="31"/>
          <w:szCs w:val="31"/>
          <w:shd w:val="clear" w:fill="FFFFFF"/>
        </w:rPr>
        <w:t>年，分</w:t>
      </w:r>
      <w:r>
        <w:rPr>
          <w:rFonts w:hint="eastAsia" w:ascii="仿宋_GB2312" w:hAnsi="仿宋_GB2312" w:eastAsia="仿宋_GB2312" w:cs="仿宋_GB2312"/>
          <w:color w:val="auto"/>
          <w:spacing w:val="0"/>
          <w:sz w:val="31"/>
          <w:szCs w:val="31"/>
          <w:shd w:val="clear" w:fill="FFFFFF"/>
          <w:lang w:val="en-US" w:eastAsia="zh-CN"/>
        </w:rPr>
        <w:t>中心</w:t>
      </w:r>
      <w:r>
        <w:rPr>
          <w:rFonts w:hint="eastAsia" w:ascii="仿宋_GB2312" w:hAnsi="仿宋_GB2312" w:eastAsia="仿宋_GB2312" w:cs="仿宋_GB2312"/>
          <w:color w:val="auto"/>
          <w:spacing w:val="0"/>
          <w:sz w:val="31"/>
          <w:szCs w:val="31"/>
          <w:shd w:val="clear" w:fill="FFFFFF"/>
        </w:rPr>
        <w:t>政府信息公开</w:t>
      </w:r>
      <w:r>
        <w:rPr>
          <w:rFonts w:hint="eastAsia" w:ascii="仿宋_GB2312" w:hAnsi="仿宋_GB2312" w:eastAsia="仿宋_GB2312" w:cs="仿宋_GB2312"/>
          <w:color w:val="auto"/>
          <w:spacing w:val="0"/>
          <w:sz w:val="31"/>
          <w:szCs w:val="31"/>
          <w:shd w:val="clear" w:fill="FFFFFF"/>
          <w:lang w:val="en-US" w:eastAsia="zh-CN"/>
        </w:rPr>
        <w:t>工作虽然</w:t>
      </w:r>
      <w:r>
        <w:rPr>
          <w:rFonts w:hint="eastAsia" w:ascii="仿宋_GB2312" w:hAnsi="仿宋_GB2312" w:eastAsia="仿宋_GB2312" w:cs="仿宋_GB2312"/>
          <w:color w:val="auto"/>
          <w:spacing w:val="0"/>
          <w:sz w:val="31"/>
          <w:szCs w:val="31"/>
          <w:shd w:val="clear" w:fill="FFFFFF"/>
        </w:rPr>
        <w:t>取得了一定成效，</w:t>
      </w:r>
      <w:r>
        <w:rPr>
          <w:rFonts w:hint="eastAsia" w:ascii="仿宋_GB2312" w:hAnsi="仿宋_GB2312" w:eastAsia="仿宋_GB2312" w:cs="仿宋_GB2312"/>
          <w:color w:val="auto"/>
          <w:spacing w:val="0"/>
          <w:sz w:val="31"/>
          <w:szCs w:val="31"/>
          <w:shd w:val="clear" w:fill="FFFFFF"/>
          <w:lang w:val="en-US" w:eastAsia="zh-CN"/>
        </w:rPr>
        <w:t>但也同时存在信息</w:t>
      </w:r>
      <w:r>
        <w:rPr>
          <w:rFonts w:ascii="仿宋_GB2312" w:hAnsi="宋体" w:eastAsia="仿宋_GB2312" w:cs="仿宋_GB2312"/>
          <w:i w:val="0"/>
          <w:iCs w:val="0"/>
          <w:caps w:val="0"/>
          <w:color w:val="auto"/>
          <w:spacing w:val="0"/>
          <w:sz w:val="32"/>
          <w:szCs w:val="32"/>
          <w:shd w:val="clear" w:fill="FFFFFF"/>
        </w:rPr>
        <w:t>公开内容的全面性</w:t>
      </w:r>
      <w:r>
        <w:rPr>
          <w:rFonts w:hint="eastAsia" w:ascii="仿宋_GB2312" w:hAnsi="宋体" w:eastAsia="仿宋_GB2312" w:cs="仿宋_GB2312"/>
          <w:i w:val="0"/>
          <w:iCs w:val="0"/>
          <w:caps w:val="0"/>
          <w:color w:val="auto"/>
          <w:spacing w:val="0"/>
          <w:sz w:val="32"/>
          <w:szCs w:val="32"/>
          <w:shd w:val="clear" w:fill="FFFFFF"/>
          <w:lang w:val="en-US" w:eastAsia="zh-CN"/>
        </w:rPr>
        <w:t>有待</w:t>
      </w:r>
      <w:r>
        <w:rPr>
          <w:rFonts w:ascii="仿宋_GB2312" w:hAnsi="宋体" w:eastAsia="仿宋_GB2312" w:cs="仿宋_GB2312"/>
          <w:i w:val="0"/>
          <w:iCs w:val="0"/>
          <w:caps w:val="0"/>
          <w:color w:val="auto"/>
          <w:spacing w:val="0"/>
          <w:sz w:val="32"/>
          <w:szCs w:val="32"/>
          <w:shd w:val="clear" w:fill="FFFFFF"/>
        </w:rPr>
        <w:t>加强、</w:t>
      </w:r>
      <w:r>
        <w:rPr>
          <w:rFonts w:ascii="仿宋" w:hAnsi="仿宋" w:eastAsia="仿宋" w:cs="仿宋"/>
          <w:i w:val="0"/>
          <w:iCs w:val="0"/>
          <w:caps w:val="0"/>
          <w:color w:val="auto"/>
          <w:spacing w:val="0"/>
          <w:sz w:val="32"/>
          <w:szCs w:val="32"/>
          <w:shd w:val="clear" w:fill="FFFFFF"/>
        </w:rPr>
        <w:t>政务公开工作落实</w:t>
      </w:r>
      <w:r>
        <w:rPr>
          <w:rFonts w:hint="eastAsia" w:ascii="仿宋" w:hAnsi="仿宋" w:eastAsia="仿宋" w:cs="仿宋"/>
          <w:i w:val="0"/>
          <w:iCs w:val="0"/>
          <w:caps w:val="0"/>
          <w:color w:val="auto"/>
          <w:spacing w:val="0"/>
          <w:sz w:val="32"/>
          <w:szCs w:val="32"/>
          <w:shd w:val="clear" w:fill="FFFFFF"/>
          <w:lang w:val="en-US" w:eastAsia="zh-CN"/>
        </w:rPr>
        <w:t>还</w:t>
      </w:r>
      <w:r>
        <w:rPr>
          <w:rFonts w:ascii="仿宋" w:hAnsi="仿宋" w:eastAsia="仿宋" w:cs="仿宋"/>
          <w:i w:val="0"/>
          <w:iCs w:val="0"/>
          <w:caps w:val="0"/>
          <w:color w:val="auto"/>
          <w:spacing w:val="0"/>
          <w:sz w:val="32"/>
          <w:szCs w:val="32"/>
          <w:shd w:val="clear" w:fill="FFFFFF"/>
        </w:rPr>
        <w:t>不够</w:t>
      </w:r>
      <w:r>
        <w:rPr>
          <w:rFonts w:hint="eastAsia" w:ascii="仿宋" w:hAnsi="仿宋" w:eastAsia="仿宋" w:cs="仿宋"/>
          <w:i w:val="0"/>
          <w:iCs w:val="0"/>
          <w:caps w:val="0"/>
          <w:color w:val="auto"/>
          <w:spacing w:val="0"/>
          <w:sz w:val="32"/>
          <w:szCs w:val="32"/>
          <w:shd w:val="clear" w:fill="FFFFFF"/>
          <w:lang w:eastAsia="zh-CN"/>
        </w:rPr>
        <w:t>、</w:t>
      </w:r>
      <w:r>
        <w:rPr>
          <w:rFonts w:ascii="仿宋_GB2312" w:hAnsi="宋体" w:eastAsia="仿宋_GB2312" w:cs="仿宋_GB2312"/>
          <w:i w:val="0"/>
          <w:iCs w:val="0"/>
          <w:caps w:val="0"/>
          <w:color w:val="auto"/>
          <w:spacing w:val="0"/>
          <w:sz w:val="32"/>
          <w:szCs w:val="32"/>
          <w:shd w:val="clear" w:fill="FFFFFF"/>
        </w:rPr>
        <w:t>信息公开的形式</w:t>
      </w:r>
      <w:r>
        <w:rPr>
          <w:rFonts w:hint="eastAsia" w:ascii="仿宋_GB2312" w:hAnsi="宋体" w:eastAsia="仿宋_GB2312" w:cs="仿宋_GB2312"/>
          <w:i w:val="0"/>
          <w:iCs w:val="0"/>
          <w:caps w:val="0"/>
          <w:color w:val="auto"/>
          <w:spacing w:val="0"/>
          <w:sz w:val="32"/>
          <w:szCs w:val="32"/>
          <w:shd w:val="clear" w:fill="FFFFFF"/>
          <w:lang w:val="en-US" w:eastAsia="zh-CN"/>
        </w:rPr>
        <w:t>还需</w:t>
      </w:r>
      <w:r>
        <w:rPr>
          <w:rFonts w:ascii="仿宋_GB2312" w:hAnsi="宋体" w:eastAsia="仿宋_GB2312" w:cs="仿宋_GB2312"/>
          <w:i w:val="0"/>
          <w:iCs w:val="0"/>
          <w:caps w:val="0"/>
          <w:color w:val="auto"/>
          <w:spacing w:val="0"/>
          <w:sz w:val="32"/>
          <w:szCs w:val="32"/>
          <w:shd w:val="clear" w:fill="FFFFFF"/>
        </w:rPr>
        <w:t>进一步创新</w:t>
      </w:r>
      <w:r>
        <w:rPr>
          <w:rFonts w:ascii="仿宋" w:hAnsi="仿宋" w:eastAsia="仿宋" w:cs="仿宋"/>
          <w:i w:val="0"/>
          <w:iCs w:val="0"/>
          <w:caps w:val="0"/>
          <w:color w:val="auto"/>
          <w:spacing w:val="0"/>
          <w:sz w:val="32"/>
          <w:szCs w:val="32"/>
          <w:shd w:val="clear" w:fill="FFFFFF"/>
        </w:rPr>
        <w:t>等问题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2023年分中心将进一步</w:t>
      </w:r>
      <w:r>
        <w:rPr>
          <w:rFonts w:ascii="仿宋" w:hAnsi="仿宋" w:eastAsia="仿宋" w:cs="仿宋"/>
          <w:i w:val="0"/>
          <w:iCs w:val="0"/>
          <w:caps w:val="0"/>
          <w:color w:val="auto"/>
          <w:spacing w:val="0"/>
          <w:sz w:val="32"/>
          <w:szCs w:val="32"/>
          <w:shd w:val="clear" w:fill="FFFFFF"/>
        </w:rPr>
        <w:t>完善本部门信息目录内容，加强对本部门重点工作的梳理</w:t>
      </w:r>
      <w:r>
        <w:rPr>
          <w:rFonts w:hint="eastAsia" w:ascii="仿宋" w:hAnsi="仿宋" w:eastAsia="仿宋" w:cs="仿宋"/>
          <w:i w:val="0"/>
          <w:iCs w:val="0"/>
          <w:caps w:val="0"/>
          <w:color w:val="auto"/>
          <w:spacing w:val="0"/>
          <w:sz w:val="32"/>
          <w:szCs w:val="32"/>
          <w:shd w:val="clear" w:fill="FFFFFF"/>
          <w:lang w:eastAsia="zh-CN"/>
        </w:rPr>
        <w:t>，</w:t>
      </w:r>
      <w:r>
        <w:rPr>
          <w:rFonts w:ascii="仿宋" w:hAnsi="仿宋" w:eastAsia="仿宋" w:cs="仿宋"/>
          <w:i w:val="0"/>
          <w:iCs w:val="0"/>
          <w:caps w:val="0"/>
          <w:color w:val="auto"/>
          <w:spacing w:val="0"/>
          <w:sz w:val="32"/>
          <w:szCs w:val="32"/>
          <w:shd w:val="clear" w:fill="FFFFFF"/>
        </w:rPr>
        <w:t>进一步提升主动公开意识</w:t>
      </w:r>
      <w:r>
        <w:rPr>
          <w:rFonts w:hint="eastAsia" w:ascii="仿宋" w:hAnsi="仿宋" w:eastAsia="仿宋" w:cs="仿宋"/>
          <w:i w:val="0"/>
          <w:iCs w:val="0"/>
          <w:caps w:val="0"/>
          <w:color w:val="auto"/>
          <w:spacing w:val="0"/>
          <w:sz w:val="32"/>
          <w:szCs w:val="32"/>
          <w:shd w:val="clear" w:fill="FFFFFF"/>
          <w:lang w:eastAsia="zh-CN"/>
        </w:rPr>
        <w:t>，</w:t>
      </w:r>
      <w:r>
        <w:rPr>
          <w:rFonts w:ascii="仿宋" w:hAnsi="仿宋" w:eastAsia="仿宋" w:cs="仿宋"/>
          <w:i w:val="0"/>
          <w:iCs w:val="0"/>
          <w:caps w:val="0"/>
          <w:color w:val="auto"/>
          <w:spacing w:val="0"/>
          <w:sz w:val="32"/>
          <w:szCs w:val="32"/>
          <w:shd w:val="clear" w:fill="FFFFFF"/>
        </w:rPr>
        <w:t>拓展和</w:t>
      </w:r>
      <w:r>
        <w:rPr>
          <w:rFonts w:hint="eastAsia" w:ascii="仿宋" w:hAnsi="仿宋" w:eastAsia="仿宋" w:cs="仿宋"/>
          <w:i w:val="0"/>
          <w:iCs w:val="0"/>
          <w:caps w:val="0"/>
          <w:color w:val="auto"/>
          <w:spacing w:val="0"/>
          <w:sz w:val="32"/>
          <w:szCs w:val="32"/>
          <w:shd w:val="clear" w:fill="FFFFFF"/>
          <w:lang w:val="en-US" w:eastAsia="zh-CN"/>
        </w:rPr>
        <w:t>创新</w:t>
      </w:r>
      <w:r>
        <w:rPr>
          <w:rFonts w:ascii="仿宋" w:hAnsi="仿宋" w:eastAsia="仿宋" w:cs="仿宋"/>
          <w:i w:val="0"/>
          <w:iCs w:val="0"/>
          <w:caps w:val="0"/>
          <w:color w:val="auto"/>
          <w:spacing w:val="0"/>
          <w:sz w:val="32"/>
          <w:szCs w:val="32"/>
          <w:shd w:val="clear" w:fill="FFFFFF"/>
        </w:rPr>
        <w:t>部门信息公开的内容和范围，努力提高信息公开的质量，着力抓好政务公开工作落实到位。</w:t>
      </w:r>
      <w:r>
        <w:rPr>
          <w:rFonts w:hint="eastAsia" w:ascii="仿宋" w:hAnsi="仿宋" w:eastAsia="仿宋" w:cs="仿宋"/>
          <w:i w:val="0"/>
          <w:iCs w:val="0"/>
          <w:caps w:val="0"/>
          <w:color w:val="auto"/>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eastAsia="zh-CN"/>
        </w:rPr>
        <w:t>已在信息公开指南中发布依申请公开收费标准，202</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lang w:eastAsia="zh-CN"/>
        </w:rPr>
        <w:t>年我</w:t>
      </w:r>
      <w:r>
        <w:rPr>
          <w:rFonts w:hint="eastAsia" w:ascii="仿宋" w:hAnsi="仿宋" w:eastAsia="仿宋" w:cs="仿宋"/>
          <w:i w:val="0"/>
          <w:caps w:val="0"/>
          <w:color w:val="auto"/>
          <w:spacing w:val="0"/>
          <w:sz w:val="32"/>
          <w:szCs w:val="32"/>
          <w:shd w:val="clear" w:fill="FFFFFF"/>
          <w:lang w:val="en-US" w:eastAsia="zh-CN"/>
        </w:rPr>
        <w:t>分中心</w:t>
      </w:r>
      <w:r>
        <w:rPr>
          <w:rFonts w:hint="eastAsia" w:ascii="仿宋" w:hAnsi="仿宋" w:eastAsia="仿宋" w:cs="仿宋"/>
          <w:i w:val="0"/>
          <w:caps w:val="0"/>
          <w:color w:val="auto"/>
          <w:spacing w:val="0"/>
          <w:sz w:val="32"/>
          <w:szCs w:val="32"/>
          <w:shd w:val="clear" w:fill="FFFFFF"/>
          <w:lang w:eastAsia="zh-CN"/>
        </w:rPr>
        <w:t>无收取信息处理费情况。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F45C3"/>
    <w:multiLevelType w:val="singleLevel"/>
    <w:tmpl w:val="128F45C3"/>
    <w:lvl w:ilvl="0" w:tentative="0">
      <w:start w:val="1"/>
      <w:numFmt w:val="chineseCounting"/>
      <w:suff w:val="nothing"/>
      <w:lvlText w:val="（%1）"/>
      <w:lvlJc w:val="left"/>
      <w:rPr>
        <w:rFonts w:hint="eastAsia" w:ascii="仿宋_GB2312" w:hAnsi="仿宋_GB2312" w:eastAsia="仿宋_GB2312" w:cs="仿宋_GB2312"/>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NWE5M2Y5YTVjZDQ5M2Q1NzU4M2U3YmRmZGE5MDgifQ=="/>
  </w:docVars>
  <w:rsids>
    <w:rsidRoot w:val="00000000"/>
    <w:rsid w:val="00C72EF2"/>
    <w:rsid w:val="06C60669"/>
    <w:rsid w:val="072F4BA5"/>
    <w:rsid w:val="0BD0037E"/>
    <w:rsid w:val="0CC71781"/>
    <w:rsid w:val="0DD73C46"/>
    <w:rsid w:val="0F42566A"/>
    <w:rsid w:val="0FE32618"/>
    <w:rsid w:val="10AC13BA"/>
    <w:rsid w:val="13CC3B21"/>
    <w:rsid w:val="148606D0"/>
    <w:rsid w:val="166E71F6"/>
    <w:rsid w:val="17534F7D"/>
    <w:rsid w:val="1B931963"/>
    <w:rsid w:val="1C801FA7"/>
    <w:rsid w:val="1D653640"/>
    <w:rsid w:val="206C19BA"/>
    <w:rsid w:val="22923CA7"/>
    <w:rsid w:val="22E26EC9"/>
    <w:rsid w:val="23B06487"/>
    <w:rsid w:val="2480713E"/>
    <w:rsid w:val="2BCD70D7"/>
    <w:rsid w:val="32E3134B"/>
    <w:rsid w:val="3A3951BD"/>
    <w:rsid w:val="46637AD3"/>
    <w:rsid w:val="47EF15B1"/>
    <w:rsid w:val="482F7BFF"/>
    <w:rsid w:val="4A3577E4"/>
    <w:rsid w:val="4B8F42DF"/>
    <w:rsid w:val="519D4381"/>
    <w:rsid w:val="566E50F8"/>
    <w:rsid w:val="56857A37"/>
    <w:rsid w:val="5ABA5A4E"/>
    <w:rsid w:val="5BA359BF"/>
    <w:rsid w:val="5CF50FC0"/>
    <w:rsid w:val="5E2C27BF"/>
    <w:rsid w:val="5F766CB8"/>
    <w:rsid w:val="5FCE6A83"/>
    <w:rsid w:val="5FEB66AA"/>
    <w:rsid w:val="6146003C"/>
    <w:rsid w:val="641A130C"/>
    <w:rsid w:val="645836CB"/>
    <w:rsid w:val="6EB526D3"/>
    <w:rsid w:val="6EC41F3F"/>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2292</Words>
  <Characters>2403</Characters>
  <Lines>0</Lines>
  <Paragraphs>0</Paragraphs>
  <TotalTime>15</TotalTime>
  <ScaleCrop>false</ScaleCrop>
  <LinksUpToDate>false</LinksUpToDate>
  <CharactersWithSpaces>2407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碧水蓝天</cp:lastModifiedBy>
  <dcterms:modified xsi:type="dcterms:W3CDTF">2023-01-12T10:56:58Z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27BF3EF3799749D1A85DAE3CC1D64587</vt:lpwstr>
  </property>
</Properties>
</file>