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44"/>
          <w:szCs w:val="44"/>
          <w:highlight w:val="none"/>
        </w:rPr>
      </w:pPr>
      <w:r>
        <w:rPr>
          <w:rFonts w:hint="eastAsia" w:ascii="宋体" w:hAnsi="宋体" w:eastAsia="宋体" w:cs="宋体"/>
          <w:b/>
          <w:i w:val="0"/>
          <w:caps w:val="0"/>
          <w:color w:val="auto"/>
          <w:spacing w:val="0"/>
          <w:sz w:val="44"/>
          <w:szCs w:val="44"/>
          <w:highlight w:val="none"/>
          <w:shd w:val="clear" w:fill="FFFFFF"/>
          <w:lang w:val="en-US" w:eastAsia="zh-CN"/>
        </w:rPr>
        <w:t>宜丰县人力资源和社会保障局2022年</w:t>
      </w:r>
      <w:r>
        <w:rPr>
          <w:rFonts w:hint="eastAsia" w:ascii="宋体" w:hAnsi="宋体" w:eastAsia="宋体" w:cs="宋体"/>
          <w:b/>
          <w:i w:val="0"/>
          <w:caps w:val="0"/>
          <w:color w:val="auto"/>
          <w:spacing w:val="0"/>
          <w:sz w:val="44"/>
          <w:szCs w:val="44"/>
          <w:highlight w:val="none"/>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auto"/>
          <w:spacing w:val="0"/>
          <w:sz w:val="32"/>
          <w:szCs w:val="32"/>
          <w:highlight w:val="none"/>
          <w:lang w:eastAsia="zh-CN"/>
        </w:rPr>
      </w:pPr>
      <w:r>
        <w:rPr>
          <w:rFonts w:hint="eastAsia" w:ascii="仿宋" w:hAnsi="仿宋" w:eastAsia="仿宋" w:cs="仿宋"/>
          <w:i w:val="0"/>
          <w:caps w:val="0"/>
          <w:color w:val="auto"/>
          <w:spacing w:val="0"/>
          <w:sz w:val="32"/>
          <w:szCs w:val="32"/>
          <w:highlight w:val="none"/>
        </w:rPr>
        <w:t>本报告依据《中华人民共和国政府信息公开条例》（国务院令第711号，以下简称新《条例》）和</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i w:val="0"/>
          <w:caps w:val="0"/>
          <w:color w:val="auto"/>
          <w:spacing w:val="0"/>
          <w:sz w:val="32"/>
          <w:szCs w:val="32"/>
          <w:highlight w:val="none"/>
        </w:rPr>
        <w:t>国务院办公厅政府信息与政务公开办公室关于印发&lt;中华人民共和国政府信息公开工作年度报告格式&gt;的通知</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i w:val="0"/>
          <w:caps w:val="0"/>
          <w:color w:val="auto"/>
          <w:spacing w:val="0"/>
          <w:sz w:val="32"/>
          <w:szCs w:val="32"/>
          <w:highlight w:val="none"/>
        </w:rPr>
        <w:t>（国办公开办函〔20</w:t>
      </w:r>
      <w:r>
        <w:rPr>
          <w:rFonts w:hint="eastAsia" w:ascii="仿宋" w:hAnsi="仿宋" w:eastAsia="仿宋" w:cs="仿宋"/>
          <w:i w:val="0"/>
          <w:caps w:val="0"/>
          <w:color w:val="auto"/>
          <w:spacing w:val="0"/>
          <w:sz w:val="32"/>
          <w:szCs w:val="32"/>
          <w:highlight w:val="none"/>
          <w:lang w:val="en-US" w:eastAsia="zh-CN"/>
        </w:rPr>
        <w:t>21</w:t>
      </w:r>
      <w:r>
        <w:rPr>
          <w:rFonts w:hint="eastAsia" w:ascii="仿宋" w:hAnsi="仿宋" w:eastAsia="仿宋" w:cs="仿宋"/>
          <w:i w:val="0"/>
          <w:caps w:val="0"/>
          <w:color w:val="auto"/>
          <w:spacing w:val="0"/>
          <w:sz w:val="32"/>
          <w:szCs w:val="32"/>
          <w:highlight w:val="none"/>
        </w:rPr>
        <w:t>〕</w:t>
      </w:r>
      <w:r>
        <w:rPr>
          <w:rFonts w:hint="eastAsia" w:ascii="仿宋" w:hAnsi="仿宋" w:eastAsia="仿宋" w:cs="仿宋"/>
          <w:i w:val="0"/>
          <w:caps w:val="0"/>
          <w:color w:val="auto"/>
          <w:spacing w:val="0"/>
          <w:sz w:val="32"/>
          <w:szCs w:val="32"/>
          <w:highlight w:val="none"/>
          <w:lang w:val="en-US" w:eastAsia="zh-CN"/>
        </w:rPr>
        <w:t>3</w:t>
      </w:r>
      <w:r>
        <w:rPr>
          <w:rFonts w:hint="eastAsia" w:ascii="仿宋" w:hAnsi="仿宋" w:eastAsia="仿宋" w:cs="仿宋"/>
          <w:i w:val="0"/>
          <w:caps w:val="0"/>
          <w:color w:val="auto"/>
          <w:spacing w:val="0"/>
          <w:sz w:val="32"/>
          <w:szCs w:val="32"/>
          <w:highlight w:val="none"/>
        </w:rPr>
        <w:t>0号）要求，由宜丰县人力资源和社会保障局（以下简称宜丰县人社局）结合有关统计数据编制。本年度报告中所列数据的统计期限自</w:t>
      </w:r>
      <w:r>
        <w:rPr>
          <w:rFonts w:hint="eastAsia" w:ascii="仿宋" w:hAnsi="仿宋" w:eastAsia="仿宋" w:cs="仿宋"/>
          <w:i w:val="0"/>
          <w:caps w:val="0"/>
          <w:color w:val="auto"/>
          <w:spacing w:val="0"/>
          <w:sz w:val="32"/>
          <w:szCs w:val="32"/>
          <w:highlight w:val="none"/>
          <w:lang w:val="en-US" w:eastAsia="zh-CN"/>
        </w:rPr>
        <w:t>2022</w:t>
      </w:r>
      <w:r>
        <w:rPr>
          <w:rFonts w:hint="eastAsia" w:ascii="仿宋" w:hAnsi="仿宋" w:eastAsia="仿宋" w:cs="仿宋"/>
          <w:i w:val="0"/>
          <w:caps w:val="0"/>
          <w:color w:val="auto"/>
          <w:spacing w:val="0"/>
          <w:sz w:val="32"/>
          <w:szCs w:val="32"/>
          <w:highlight w:val="none"/>
        </w:rPr>
        <w:t>年1月1日起至</w:t>
      </w:r>
      <w:r>
        <w:rPr>
          <w:rFonts w:hint="eastAsia" w:ascii="仿宋" w:hAnsi="仿宋" w:eastAsia="仿宋" w:cs="仿宋"/>
          <w:i w:val="0"/>
          <w:caps w:val="0"/>
          <w:color w:val="auto"/>
          <w:spacing w:val="0"/>
          <w:sz w:val="32"/>
          <w:szCs w:val="32"/>
          <w:highlight w:val="none"/>
          <w:lang w:val="en-US" w:eastAsia="zh-CN"/>
        </w:rPr>
        <w:t>2022</w:t>
      </w:r>
      <w:r>
        <w:rPr>
          <w:rFonts w:hint="eastAsia" w:ascii="仿宋" w:hAnsi="仿宋" w:eastAsia="仿宋" w:cs="仿宋"/>
          <w:i w:val="0"/>
          <w:caps w:val="0"/>
          <w:color w:val="auto"/>
          <w:spacing w:val="0"/>
          <w:sz w:val="32"/>
          <w:szCs w:val="32"/>
          <w:highlight w:val="none"/>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auto"/>
          <w:spacing w:val="0"/>
          <w:sz w:val="32"/>
          <w:szCs w:val="32"/>
          <w:highlight w:val="none"/>
          <w:lang w:val="en-US" w:eastAsia="zh-CN"/>
        </w:rPr>
        <w:t>宜丰县</w:t>
      </w:r>
      <w:r>
        <w:rPr>
          <w:rFonts w:hint="eastAsia" w:ascii="仿宋" w:hAnsi="仿宋" w:eastAsia="仿宋" w:cs="仿宋"/>
          <w:i w:val="0"/>
          <w:caps w:val="0"/>
          <w:color w:val="auto"/>
          <w:spacing w:val="0"/>
          <w:sz w:val="32"/>
          <w:szCs w:val="32"/>
          <w:highlight w:val="none"/>
        </w:rPr>
        <w:t>人民政府网站（</w:t>
      </w:r>
      <w:r>
        <w:rPr>
          <w:rFonts w:hint="eastAsia" w:ascii="仿宋" w:hAnsi="仿宋" w:eastAsia="仿宋" w:cs="仿宋"/>
          <w:i w:val="0"/>
          <w:caps w:val="0"/>
          <w:color w:val="auto"/>
          <w:spacing w:val="0"/>
          <w:sz w:val="32"/>
          <w:szCs w:val="32"/>
          <w:highlight w:val="none"/>
          <w:lang w:val="en-US" w:eastAsia="zh-CN"/>
        </w:rPr>
        <w:t>www.jxyf.gov.cn</w:t>
      </w:r>
      <w:r>
        <w:rPr>
          <w:rFonts w:hint="eastAsia" w:ascii="仿宋" w:hAnsi="仿宋" w:eastAsia="仿宋" w:cs="仿宋"/>
          <w:i w:val="0"/>
          <w:caps w:val="0"/>
          <w:color w:val="auto"/>
          <w:spacing w:val="0"/>
          <w:sz w:val="32"/>
          <w:szCs w:val="32"/>
          <w:highlight w:val="none"/>
        </w:rPr>
        <w:t>）下载。如对本报告有任何疑问，请与宜丰县人社局</w:t>
      </w:r>
      <w:r>
        <w:rPr>
          <w:rFonts w:hint="eastAsia" w:ascii="仿宋" w:hAnsi="仿宋" w:eastAsia="仿宋" w:cs="仿宋"/>
          <w:i w:val="0"/>
          <w:caps w:val="0"/>
          <w:color w:val="auto"/>
          <w:spacing w:val="0"/>
          <w:sz w:val="32"/>
          <w:szCs w:val="32"/>
          <w:highlight w:val="none"/>
          <w:lang w:eastAsia="zh-CN"/>
        </w:rPr>
        <w:t>秘书股</w:t>
      </w:r>
      <w:r>
        <w:rPr>
          <w:rFonts w:hint="eastAsia" w:ascii="仿宋" w:hAnsi="仿宋" w:eastAsia="仿宋" w:cs="仿宋"/>
          <w:i w:val="0"/>
          <w:caps w:val="0"/>
          <w:color w:val="auto"/>
          <w:spacing w:val="0"/>
          <w:sz w:val="32"/>
          <w:szCs w:val="32"/>
          <w:highlight w:val="none"/>
        </w:rPr>
        <w:t>联系（地址：宜丰县永和东大道</w:t>
      </w:r>
      <w:r>
        <w:rPr>
          <w:rFonts w:hint="eastAsia" w:ascii="仿宋" w:hAnsi="仿宋" w:eastAsia="仿宋" w:cs="仿宋"/>
          <w:i w:val="0"/>
          <w:caps w:val="0"/>
          <w:color w:val="auto"/>
          <w:spacing w:val="0"/>
          <w:sz w:val="32"/>
          <w:szCs w:val="32"/>
          <w:highlight w:val="none"/>
          <w:lang w:eastAsia="zh-CN"/>
        </w:rPr>
        <w:t>和渊明南大道交汇处</w:t>
      </w:r>
      <w:r>
        <w:rPr>
          <w:rFonts w:hint="eastAsia" w:ascii="仿宋" w:hAnsi="仿宋" w:eastAsia="仿宋" w:cs="仿宋"/>
          <w:i w:val="0"/>
          <w:caps w:val="0"/>
          <w:color w:val="auto"/>
          <w:spacing w:val="0"/>
          <w:sz w:val="32"/>
          <w:szCs w:val="32"/>
          <w:highlight w:val="none"/>
        </w:rPr>
        <w:t>人社局四楼，电话：0795-2990770，邮编：336300）。</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shd w:val="clear" w:fill="FFFFFF"/>
        </w:rPr>
      </w:pPr>
      <w:r>
        <w:rPr>
          <w:rFonts w:hint="eastAsia" w:ascii="黑体" w:hAnsi="黑体" w:eastAsia="黑体" w:cs="黑体"/>
          <w:b w:val="0"/>
          <w:bCs/>
          <w:i w:val="0"/>
          <w:caps w:val="0"/>
          <w:color w:val="auto"/>
          <w:spacing w:val="0"/>
          <w:sz w:val="32"/>
          <w:szCs w:val="32"/>
          <w:highlight w:val="none"/>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auto"/>
          <w:spacing w:val="0"/>
          <w:sz w:val="32"/>
          <w:szCs w:val="32"/>
          <w:highlight w:val="none"/>
          <w:shd w:val="clear" w:fill="FFFFFF"/>
        </w:rPr>
      </w:pPr>
      <w:r>
        <w:rPr>
          <w:rFonts w:hint="eastAsia" w:ascii="仿宋" w:hAnsi="仿宋" w:eastAsia="仿宋" w:cs="仿宋"/>
          <w:i w:val="0"/>
          <w:caps w:val="0"/>
          <w:color w:val="auto"/>
          <w:spacing w:val="0"/>
          <w:sz w:val="32"/>
          <w:szCs w:val="32"/>
          <w:highlight w:val="none"/>
          <w:shd w:val="clear" w:fill="FFFFFF"/>
          <w:lang w:val="en-US" w:eastAsia="zh-CN"/>
        </w:rPr>
        <w:t>2022年</w:t>
      </w:r>
      <w:r>
        <w:rPr>
          <w:rFonts w:hint="eastAsia" w:ascii="仿宋" w:hAnsi="仿宋" w:eastAsia="仿宋" w:cs="仿宋"/>
          <w:i w:val="0"/>
          <w:caps w:val="0"/>
          <w:color w:val="auto"/>
          <w:spacing w:val="0"/>
          <w:sz w:val="32"/>
          <w:szCs w:val="32"/>
          <w:highlight w:val="none"/>
        </w:rPr>
        <w:t>宜丰县人社局</w:t>
      </w:r>
      <w:r>
        <w:rPr>
          <w:rFonts w:hint="eastAsia" w:ascii="仿宋" w:hAnsi="仿宋" w:eastAsia="仿宋" w:cs="仿宋"/>
          <w:i w:val="0"/>
          <w:caps w:val="0"/>
          <w:color w:val="auto"/>
          <w:spacing w:val="0"/>
          <w:sz w:val="32"/>
          <w:szCs w:val="32"/>
          <w:highlight w:val="none"/>
          <w:shd w:val="clear" w:fill="FFFFFF"/>
          <w:lang w:val="en-US" w:eastAsia="zh-CN"/>
        </w:rPr>
        <w:t>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w:t>
      </w:r>
      <w:r>
        <w:rPr>
          <w:rFonts w:hint="eastAsia" w:ascii="仿宋" w:hAnsi="仿宋" w:eastAsia="仿宋" w:cs="仿宋"/>
          <w:i w:val="0"/>
          <w:caps w:val="0"/>
          <w:color w:val="auto"/>
          <w:spacing w:val="0"/>
          <w:sz w:val="32"/>
          <w:szCs w:val="32"/>
          <w:highlight w:val="none"/>
          <w:lang w:val="en-US" w:eastAsia="zh-CN"/>
        </w:rPr>
        <w:t>289</w:t>
      </w:r>
      <w:r>
        <w:rPr>
          <w:rFonts w:hint="eastAsia" w:ascii="仿宋" w:hAnsi="仿宋" w:eastAsia="仿宋" w:cs="仿宋"/>
          <w:i w:val="0"/>
          <w:caps w:val="0"/>
          <w:color w:val="auto"/>
          <w:spacing w:val="0"/>
          <w:sz w:val="32"/>
          <w:szCs w:val="32"/>
          <w:highlight w:val="none"/>
          <w:shd w:val="clear" w:fill="FFFFFF"/>
          <w:lang w:val="en-US" w:eastAsia="zh-CN"/>
        </w:rPr>
        <w:t>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highlight w:val="none"/>
          <w:shd w:val="clear" w:fill="FFFFFF"/>
          <w:lang w:eastAsia="zh-CN"/>
        </w:rPr>
      </w:pPr>
      <w:r>
        <w:rPr>
          <w:rFonts w:hint="eastAsia" w:ascii="楷体" w:hAnsi="楷体" w:eastAsia="楷体" w:cs="楷体"/>
          <w:i w:val="0"/>
          <w:caps w:val="0"/>
          <w:color w:val="auto"/>
          <w:spacing w:val="0"/>
          <w:sz w:val="32"/>
          <w:szCs w:val="32"/>
          <w:highlight w:val="none"/>
          <w:shd w:val="clear" w:fill="FFFFFF"/>
          <w:lang w:eastAsia="zh-CN"/>
        </w:rPr>
        <w:t>主动公开</w:t>
      </w:r>
    </w:p>
    <w:p>
      <w:pPr>
        <w:spacing w:line="540" w:lineRule="exact"/>
        <w:ind w:firstLine="640" w:firstLineChars="200"/>
        <w:rPr>
          <w:rFonts w:hint="eastAsia" w:ascii="仿宋" w:hAnsi="仿宋" w:eastAsia="仿宋" w:cs="仿宋"/>
          <w:i w:val="0"/>
          <w:caps w:val="0"/>
          <w:color w:val="auto"/>
          <w:spacing w:val="0"/>
          <w:kern w:val="0"/>
          <w:sz w:val="32"/>
          <w:szCs w:val="32"/>
          <w:highlight w:val="none"/>
          <w:shd w:val="clear" w:fill="FFFFFF"/>
          <w:lang w:val="en-US" w:eastAsia="zh-CN" w:bidi="ar"/>
        </w:rPr>
      </w:pPr>
      <w:r>
        <w:rPr>
          <w:rFonts w:hint="eastAsia" w:ascii="仿宋" w:hAnsi="仿宋" w:eastAsia="仿宋" w:cs="仿宋"/>
          <w:i w:val="0"/>
          <w:caps w:val="0"/>
          <w:color w:val="auto"/>
          <w:spacing w:val="0"/>
          <w:kern w:val="0"/>
          <w:sz w:val="32"/>
          <w:szCs w:val="32"/>
          <w:highlight w:val="none"/>
          <w:shd w:val="clear" w:fill="FFFFFF"/>
          <w:lang w:val="en-US" w:eastAsia="zh-CN" w:bidi="ar"/>
        </w:rPr>
        <w:t>我局2022年度坚持以公开为常态、不公开为例外，全面推进决策、执行、管理、服务、结果“五公开”，2022年在宜丰县政府网信息公开平台公开政府信息共计289条，其中本单位栏目112条，县级栏目177条。本单位栏目发布信息112条，包括政务动态86条，机构信息1条，公开指南1条，规划计划1条，政策文件4条，回应关切1条，财经信息7条，政策解读6条，建议提案公开4条，政务信息年度公开报告1条。县级栏目177条，包括就业创业信息104条，社会保险信息66条，社会救助信息7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highlight w:val="none"/>
          <w:shd w:val="clear" w:fill="FFFFFF"/>
          <w:lang w:eastAsia="zh-CN"/>
        </w:rPr>
      </w:pPr>
      <w:r>
        <w:rPr>
          <w:rFonts w:hint="eastAsia" w:ascii="楷体" w:hAnsi="楷体" w:eastAsia="楷体" w:cs="楷体"/>
          <w:i w:val="0"/>
          <w:caps w:val="0"/>
          <w:color w:val="auto"/>
          <w:spacing w:val="0"/>
          <w:sz w:val="32"/>
          <w:szCs w:val="32"/>
          <w:highlight w:val="none"/>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highlight w:val="none"/>
          <w:lang w:val="en-US" w:eastAsia="zh-CN" w:bidi="ar-SA"/>
        </w:rPr>
      </w:pPr>
      <w:r>
        <w:rPr>
          <w:rFonts w:hint="eastAsia" w:ascii="仿宋_GB2312" w:hAnsi="仿宋" w:eastAsia="仿宋_GB2312" w:cstheme="minorBidi"/>
          <w:color w:val="auto"/>
          <w:kern w:val="2"/>
          <w:sz w:val="32"/>
          <w:szCs w:val="32"/>
          <w:highlight w:val="none"/>
          <w:lang w:val="en-US" w:eastAsia="zh-CN" w:bidi="ar-SA"/>
        </w:rPr>
        <w:t>2022年我局未收到政府信息公开申请。</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highlight w:val="none"/>
          <w:shd w:val="clear" w:fill="FFFFFF"/>
          <w:lang w:eastAsia="zh-CN"/>
        </w:rPr>
      </w:pPr>
      <w:r>
        <w:rPr>
          <w:rFonts w:hint="eastAsia" w:ascii="楷体" w:hAnsi="楷体" w:eastAsia="楷体" w:cs="楷体"/>
          <w:i w:val="0"/>
          <w:caps w:val="0"/>
          <w:color w:val="auto"/>
          <w:spacing w:val="0"/>
          <w:sz w:val="32"/>
          <w:szCs w:val="32"/>
          <w:highlight w:val="none"/>
          <w:shd w:val="clear" w:fill="FFFFFF"/>
          <w:lang w:eastAsia="zh-CN"/>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highlight w:val="none"/>
          <w:lang w:val="en-US" w:eastAsia="zh-CN" w:bidi="ar-SA"/>
        </w:rPr>
      </w:pPr>
      <w:r>
        <w:rPr>
          <w:rFonts w:hint="eastAsia" w:ascii="仿宋_GB2312" w:hAnsi="仿宋" w:eastAsia="仿宋_GB2312" w:cstheme="minorBidi"/>
          <w:color w:val="auto"/>
          <w:kern w:val="2"/>
          <w:sz w:val="32"/>
          <w:szCs w:val="32"/>
          <w:highlight w:val="none"/>
          <w:lang w:val="en-US" w:eastAsia="zh-CN" w:bidi="ar-SA"/>
        </w:rPr>
        <w:t>严格落实政府网站信息内容建设和信息发布“三审三校”工作制度，严格执行信息撰写、信息校对、信息审核规范程序，确保公开信息内容准确、更新及时。严格遵循应公开尽公开的原则，全方位推进政务公开体制机制建设。定期开展常态化自查整改，及时查缺补漏，不断提高政务公开内容质量和整体工作水平。</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highlight w:val="none"/>
          <w:shd w:val="clear" w:fill="FFFFFF"/>
          <w:lang w:eastAsia="zh-CN"/>
        </w:rPr>
      </w:pPr>
      <w:r>
        <w:rPr>
          <w:rFonts w:hint="eastAsia" w:ascii="楷体" w:hAnsi="楷体" w:eastAsia="楷体" w:cs="楷体"/>
          <w:i w:val="0"/>
          <w:caps w:val="0"/>
          <w:color w:val="auto"/>
          <w:spacing w:val="0"/>
          <w:sz w:val="32"/>
          <w:szCs w:val="32"/>
          <w:highlight w:val="none"/>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highlight w:val="none"/>
          <w:lang w:val="en-US" w:eastAsia="zh-CN" w:bidi="ar-SA"/>
        </w:rPr>
      </w:pPr>
      <w:r>
        <w:rPr>
          <w:rFonts w:hint="eastAsia" w:ascii="仿宋_GB2312" w:hAnsi="仿宋" w:eastAsia="仿宋_GB2312" w:cstheme="minorBidi"/>
          <w:color w:val="auto"/>
          <w:kern w:val="2"/>
          <w:sz w:val="32"/>
          <w:szCs w:val="32"/>
          <w:highlight w:val="none"/>
          <w:lang w:val="en-US" w:eastAsia="zh-CN" w:bidi="ar-SA"/>
        </w:rPr>
        <w:t>我局主要信息公开平台在宜丰县人民政府信息公开网站（http://</w:t>
      </w:r>
      <w:r>
        <w:rPr>
          <w:rFonts w:hint="eastAsia" w:ascii="仿宋" w:hAnsi="仿宋" w:eastAsia="仿宋" w:cs="仿宋"/>
          <w:i w:val="0"/>
          <w:caps w:val="0"/>
          <w:color w:val="auto"/>
          <w:spacing w:val="0"/>
          <w:sz w:val="32"/>
          <w:szCs w:val="32"/>
          <w:highlight w:val="none"/>
          <w:lang w:val="en-US" w:eastAsia="zh-CN"/>
        </w:rPr>
        <w:t>www.jxyf.gov.cn</w:t>
      </w:r>
      <w:r>
        <w:rPr>
          <w:rFonts w:hint="eastAsia" w:ascii="仿宋_GB2312" w:hAnsi="仿宋" w:eastAsia="仿宋_GB2312" w:cstheme="minorBidi"/>
          <w:color w:val="auto"/>
          <w:kern w:val="2"/>
          <w:sz w:val="32"/>
          <w:szCs w:val="32"/>
          <w:highlight w:val="none"/>
          <w:lang w:val="en-US" w:eastAsia="zh-CN" w:bidi="ar-SA"/>
        </w:rPr>
        <w:t>）。</w:t>
      </w:r>
      <w:bookmarkStart w:id="0" w:name="_GoBack"/>
      <w:bookmarkEnd w:id="0"/>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theme="minorBidi"/>
          <w:color w:val="auto"/>
          <w:kern w:val="2"/>
          <w:sz w:val="32"/>
          <w:szCs w:val="32"/>
          <w:highlight w:val="none"/>
          <w:lang w:val="en-US" w:eastAsia="zh-CN" w:bidi="ar-SA"/>
        </w:rPr>
      </w:pPr>
      <w:r>
        <w:rPr>
          <w:rFonts w:hint="eastAsia" w:ascii="楷体" w:hAnsi="楷体" w:eastAsia="楷体" w:cs="楷体"/>
          <w:i w:val="0"/>
          <w:caps w:val="0"/>
          <w:color w:val="auto"/>
          <w:spacing w:val="0"/>
          <w:sz w:val="32"/>
          <w:szCs w:val="32"/>
          <w:highlight w:val="none"/>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highlight w:val="none"/>
          <w:lang w:val="en-US" w:eastAsia="zh-CN" w:bidi="ar-SA"/>
        </w:rPr>
      </w:pPr>
      <w:r>
        <w:rPr>
          <w:rFonts w:hint="eastAsia" w:ascii="仿宋_GB2312" w:hAnsi="仿宋" w:eastAsia="仿宋_GB2312" w:cstheme="minorBidi"/>
          <w:color w:val="auto"/>
          <w:kern w:val="2"/>
          <w:sz w:val="32"/>
          <w:szCs w:val="32"/>
          <w:highlight w:val="none"/>
          <w:lang w:val="en-US" w:eastAsia="zh-CN" w:bidi="ar-SA"/>
        </w:rPr>
        <w:t>建立健全信息公开监督保障机制，将政府信息公开工作的考核纳入对各科室各职能局的年度工作目标考核中，加大考核检查力度，定期对各科室各职能局政务公开工作推进、制度落实等情况开展督促检查。同时，积极配合上级各项考评工作，并建立健全政府信息公开社会评议制度，及时更新政务信息，对出现的问题及时整改，确保信息公开质量和公开实效。在责任追究结果方面，我局2022年未发生政务公开被追究责任的情况。</w:t>
      </w:r>
    </w:p>
    <w:p>
      <w:pPr>
        <w:numPr>
          <w:ilvl w:val="0"/>
          <w:numId w:val="0"/>
        </w:numPr>
        <w:spacing w:line="540" w:lineRule="exact"/>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eastAsia="zh-CN"/>
        </w:rPr>
        <w:t>二、</w:t>
      </w:r>
      <w:r>
        <w:rPr>
          <w:rFonts w:hint="eastAsia" w:ascii="黑体" w:hAnsi="黑体" w:eastAsia="黑体" w:cs="黑体"/>
          <w:b w:val="0"/>
          <w:bCs/>
          <w:color w:val="auto"/>
          <w:sz w:val="32"/>
          <w:szCs w:val="32"/>
          <w:highlight w:val="none"/>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本年</w:t>
            </w:r>
            <w:r>
              <w:rPr>
                <w:rFonts w:hint="eastAsia" w:ascii="仿宋" w:hAnsi="仿宋" w:eastAsia="仿宋" w:cs="仿宋"/>
                <w:color w:val="auto"/>
                <w:sz w:val="24"/>
                <w:highlight w:val="none"/>
                <w:lang w:val="en-US" w:eastAsia="zh-CN"/>
              </w:rPr>
              <w:t>制发件数</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本年</w:t>
            </w:r>
            <w:r>
              <w:rPr>
                <w:rFonts w:hint="eastAsia" w:ascii="仿宋" w:hAnsi="仿宋" w:eastAsia="仿宋" w:cs="仿宋"/>
                <w:color w:val="auto"/>
                <w:sz w:val="24"/>
                <w:highlight w:val="none"/>
                <w:lang w:val="en-US" w:eastAsia="zh-CN"/>
              </w:rPr>
              <w:t>废止件数</w:t>
            </w:r>
          </w:p>
        </w:tc>
        <w:tc>
          <w:tcPr>
            <w:tcW w:w="229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规    章</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Cs w:val="21"/>
                <w:highlight w:val="none"/>
              </w:rPr>
            </w:pPr>
            <w:r>
              <w:rPr>
                <w:rFonts w:hint="eastAsia" w:ascii="仿宋" w:hAnsi="仿宋" w:eastAsia="仿宋" w:cs="仿宋"/>
                <w:color w:val="auto"/>
                <w:szCs w:val="21"/>
                <w:highlight w:val="none"/>
                <w:lang w:val="en-US" w:eastAsia="zh-CN"/>
              </w:rPr>
              <w:t>0</w:t>
            </w:r>
          </w:p>
        </w:tc>
        <w:tc>
          <w:tcPr>
            <w:tcW w:w="229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Cs w:val="21"/>
                <w:highlight w:val="none"/>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行政</w:t>
            </w:r>
            <w:r>
              <w:rPr>
                <w:rFonts w:hint="eastAsia" w:ascii="仿宋" w:hAnsi="仿宋" w:eastAsia="仿宋" w:cs="仿宋"/>
                <w:color w:val="auto"/>
                <w:sz w:val="24"/>
                <w:highlight w:val="none"/>
              </w:rPr>
              <w:t>规范性文件</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Cs w:val="21"/>
                <w:highlight w:val="none"/>
              </w:rPr>
            </w:pPr>
            <w:r>
              <w:rPr>
                <w:rFonts w:hint="eastAsia" w:ascii="仿宋" w:hAnsi="仿宋" w:eastAsia="仿宋" w:cs="仿宋"/>
                <w:color w:val="auto"/>
                <w:szCs w:val="21"/>
                <w:highlight w:val="none"/>
                <w:lang w:val="en-US" w:eastAsia="zh-CN"/>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Cs w:val="21"/>
                <w:highlight w:val="none"/>
              </w:rPr>
            </w:pPr>
            <w:r>
              <w:rPr>
                <w:rFonts w:hint="eastAsia" w:ascii="仿宋" w:hAnsi="仿宋" w:eastAsia="仿宋" w:cs="仿宋"/>
                <w:color w:val="auto"/>
                <w:szCs w:val="21"/>
                <w:highlight w:val="none"/>
                <w:lang w:val="en-US" w:eastAsia="zh-CN"/>
              </w:rPr>
              <w:t>0</w:t>
            </w:r>
          </w:p>
        </w:tc>
        <w:tc>
          <w:tcPr>
            <w:tcW w:w="2295" w:type="dxa"/>
            <w:shd w:val="clear" w:color="auto" w:fill="auto"/>
            <w:vAlign w:val="top"/>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行政许可</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本年</w:t>
            </w:r>
            <w:r>
              <w:rPr>
                <w:rFonts w:hint="eastAsia" w:ascii="仿宋" w:hAnsi="仿宋" w:eastAsia="仿宋" w:cs="仿宋"/>
                <w:color w:val="auto"/>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行政处罚</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行政强制</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信息内容</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行政事业性收费</w:t>
            </w:r>
          </w:p>
        </w:tc>
        <w:tc>
          <w:tcPr>
            <w:tcW w:w="6780" w:type="dxa"/>
            <w:gridSpan w:val="3"/>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4.9</w:t>
            </w:r>
          </w:p>
        </w:tc>
      </w:tr>
    </w:tbl>
    <w:p>
      <w:pPr>
        <w:numPr>
          <w:ilvl w:val="0"/>
          <w:numId w:val="0"/>
        </w:numPr>
        <w:spacing w:line="540" w:lineRule="exact"/>
        <w:rPr>
          <w:rFonts w:hint="eastAsia" w:ascii="仿宋_GB2312" w:hAnsi="仿宋" w:eastAsia="仿宋_GB2312" w:cstheme="minorBidi"/>
          <w:color w:val="auto"/>
          <w:kern w:val="2"/>
          <w:sz w:val="32"/>
          <w:szCs w:val="32"/>
          <w:highlight w:val="none"/>
          <w:lang w:val="en-US" w:eastAsia="zh-CN" w:bidi="ar-SA"/>
        </w:rPr>
      </w:pPr>
      <w:r>
        <w:rPr>
          <w:rFonts w:hint="eastAsia" w:ascii="黑体" w:hAnsi="黑体" w:eastAsia="黑体" w:cs="黑体"/>
          <w:b w:val="0"/>
          <w:bCs/>
          <w:color w:val="auto"/>
          <w:sz w:val="32"/>
          <w:szCs w:val="32"/>
          <w:highlight w:val="none"/>
          <w:lang w:eastAsia="zh-CN"/>
        </w:rPr>
        <w:t>三、</w:t>
      </w:r>
      <w:r>
        <w:rPr>
          <w:rFonts w:hint="eastAsia" w:ascii="黑体" w:hAnsi="黑体" w:eastAsia="黑体" w:cs="黑体"/>
          <w:b w:val="0"/>
          <w:bCs/>
          <w:color w:val="auto"/>
          <w:sz w:val="32"/>
          <w:szCs w:val="32"/>
          <w:highlight w:val="none"/>
        </w:rPr>
        <w:t>收到和处理政府信息公开申请情况</w:t>
      </w:r>
    </w:p>
    <w:tbl>
      <w:tblPr>
        <w:tblStyle w:val="4"/>
        <w:tblW w:w="96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default" w:ascii="仿宋" w:hAnsi="仿宋" w:eastAsia="仿宋" w:cs="仿宋"/>
                <w:color w:val="auto"/>
                <w:sz w:val="24"/>
                <w:highlight w:val="none"/>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商业</w:t>
            </w:r>
          </w:p>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科研</w:t>
            </w:r>
          </w:p>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pacing w:val="1"/>
                <w:w w:val="92"/>
                <w:kern w:val="0"/>
                <w:sz w:val="24"/>
                <w:highlight w:val="none"/>
                <w:fitText w:val="2880" w:id="0"/>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w w:val="90"/>
                <w:sz w:val="24"/>
                <w:highlight w:val="none"/>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w w:val="90"/>
                <w:sz w:val="24"/>
                <w:highlight w:val="none"/>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extDirection w:val="lrTb"/>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bl>
    <w:p>
      <w:pPr>
        <w:keepNext w:val="0"/>
        <w:keepLines w:val="0"/>
        <w:widowControl/>
        <w:suppressLineNumbers w:val="0"/>
        <w:jc w:val="left"/>
        <w:rPr>
          <w:color w:val="auto"/>
          <w:highlight w:val="none"/>
        </w:rPr>
      </w:pPr>
    </w:p>
    <w:p>
      <w:pPr>
        <w:numPr>
          <w:ilvl w:val="0"/>
          <w:numId w:val="0"/>
        </w:numPr>
        <w:spacing w:line="540" w:lineRule="exact"/>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gridSpan w:val="5"/>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行政复议</w:t>
            </w:r>
          </w:p>
        </w:tc>
        <w:tc>
          <w:tcPr>
            <w:tcW w:w="5680" w:type="dxa"/>
            <w:gridSpan w:val="10"/>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结果维</w:t>
            </w:r>
            <w:r>
              <w:rPr>
                <w:rFonts w:hint="eastAsia" w:ascii="仿宋" w:hAnsi="仿宋" w:eastAsia="仿宋" w:cs="仿宋"/>
                <w:color w:val="auto"/>
                <w:sz w:val="24"/>
                <w:highlight w:val="none"/>
                <w:lang w:eastAsia="zh-CN"/>
              </w:rPr>
              <w:t>持</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结果纠正</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其他结果</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尚未审结</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总计</w:t>
            </w:r>
          </w:p>
        </w:tc>
        <w:tc>
          <w:tcPr>
            <w:tcW w:w="2840" w:type="dxa"/>
            <w:gridSpan w:val="5"/>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shd w:val="clear" w:color="auto" w:fill="FFFFFF"/>
              </w:rPr>
              <w:t>未经复议直接起诉</w:t>
            </w:r>
          </w:p>
        </w:tc>
        <w:tc>
          <w:tcPr>
            <w:tcW w:w="2840" w:type="dxa"/>
            <w:gridSpan w:val="5"/>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结果维</w:t>
            </w:r>
            <w:r>
              <w:rPr>
                <w:rFonts w:hint="eastAsia" w:ascii="仿宋" w:hAnsi="仿宋" w:eastAsia="仿宋" w:cs="仿宋"/>
                <w:color w:val="auto"/>
                <w:sz w:val="24"/>
                <w:highlight w:val="none"/>
                <w:lang w:eastAsia="zh-CN"/>
              </w:rPr>
              <w:t>持</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结果纠正</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其他结果</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尚未审结</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总计</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结果维</w:t>
            </w:r>
            <w:r>
              <w:rPr>
                <w:rFonts w:hint="eastAsia" w:ascii="仿宋" w:hAnsi="仿宋" w:eastAsia="仿宋" w:cs="仿宋"/>
                <w:color w:val="auto"/>
                <w:sz w:val="24"/>
                <w:highlight w:val="none"/>
                <w:lang w:eastAsia="zh-CN"/>
              </w:rPr>
              <w:t>持</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结果纠正</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其他结果</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尚未审结</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c>
          <w:tcPr>
            <w:tcW w:w="568" w:type="dxa"/>
            <w:shd w:val="clear" w:color="auto" w:fill="auto"/>
            <w:textDirection w:val="lrTb"/>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rPr>
      </w:pPr>
      <w:r>
        <w:rPr>
          <w:rFonts w:hint="eastAsia" w:ascii="黑体" w:hAnsi="黑体" w:eastAsia="黑体" w:cs="黑体"/>
          <w:b w:val="0"/>
          <w:bCs/>
          <w:i w:val="0"/>
          <w:caps w:val="0"/>
          <w:color w:val="auto"/>
          <w:spacing w:val="0"/>
          <w:sz w:val="32"/>
          <w:szCs w:val="32"/>
          <w:highlight w:val="none"/>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eastAsia="zh-CN"/>
        </w:rPr>
        <w:t>我局政府信息公开工作虽取得了积极成效，但仍存在公开意识有待加强，信息公开的全面性、及时性有待提升，政策解读水平和质量有待提高等问题。下一步我局将采取措施不断改进：一是提高认识。进一步增强工作的主观能动性，提高业务培训、提高工作效率和质量，确保政府信息及时公开，增强实效性；二是健全机制。合理安排人员，准确定位职责，协调推动政府信息管理的基础工作，充分发挥监督、规范作用；三是明确责任。认真做好政府信息公开工作，按时、准确、全面、高质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rPr>
      </w:pPr>
      <w:r>
        <w:rPr>
          <w:rFonts w:hint="eastAsia" w:ascii="黑体" w:hAnsi="黑体" w:eastAsia="黑体" w:cs="黑体"/>
          <w:b w:val="0"/>
          <w:bCs/>
          <w:i w:val="0"/>
          <w:caps w:val="0"/>
          <w:color w:val="auto"/>
          <w:spacing w:val="0"/>
          <w:sz w:val="32"/>
          <w:szCs w:val="32"/>
          <w:highlight w:val="none"/>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color w:val="auto"/>
          <w:sz w:val="32"/>
          <w:szCs w:val="32"/>
          <w:highlight w:val="none"/>
          <w:lang w:eastAsia="zh-CN"/>
        </w:rPr>
      </w:pPr>
      <w:r>
        <w:rPr>
          <w:rFonts w:hint="eastAsia" w:ascii="仿宋" w:hAnsi="仿宋" w:eastAsia="仿宋" w:cs="仿宋"/>
          <w:i w:val="0"/>
          <w:caps w:val="0"/>
          <w:color w:val="auto"/>
          <w:spacing w:val="0"/>
          <w:sz w:val="32"/>
          <w:szCs w:val="32"/>
          <w:highlight w:val="none"/>
          <w:shd w:val="clear" w:fill="FFFFFF"/>
          <w:lang w:eastAsia="zh-CN"/>
        </w:rPr>
        <w:t>已在信息公开指南中发布依申请公开收费标准，202</w:t>
      </w:r>
      <w:r>
        <w:rPr>
          <w:rFonts w:hint="eastAsia" w:ascii="仿宋" w:hAnsi="仿宋" w:eastAsia="仿宋" w:cs="仿宋"/>
          <w:i w:val="0"/>
          <w:caps w:val="0"/>
          <w:color w:val="auto"/>
          <w:spacing w:val="0"/>
          <w:sz w:val="32"/>
          <w:szCs w:val="32"/>
          <w:highlight w:val="none"/>
          <w:shd w:val="clear" w:fill="FFFFFF"/>
          <w:lang w:val="en-US" w:eastAsia="zh-CN"/>
        </w:rPr>
        <w:t>2</w:t>
      </w:r>
      <w:r>
        <w:rPr>
          <w:rFonts w:hint="eastAsia" w:ascii="仿宋" w:hAnsi="仿宋" w:eastAsia="仿宋" w:cs="仿宋"/>
          <w:i w:val="0"/>
          <w:caps w:val="0"/>
          <w:color w:val="auto"/>
          <w:spacing w:val="0"/>
          <w:sz w:val="32"/>
          <w:szCs w:val="32"/>
          <w:highlight w:val="none"/>
          <w:shd w:val="clear" w:fill="FFFFFF"/>
          <w:lang w:eastAsia="zh-CN"/>
        </w:rPr>
        <w:t>年我</w:t>
      </w:r>
      <w:r>
        <w:rPr>
          <w:rFonts w:hint="eastAsia" w:ascii="仿宋" w:hAnsi="仿宋" w:eastAsia="仿宋" w:cs="仿宋"/>
          <w:i w:val="0"/>
          <w:caps w:val="0"/>
          <w:color w:val="auto"/>
          <w:spacing w:val="0"/>
          <w:sz w:val="32"/>
          <w:szCs w:val="32"/>
          <w:highlight w:val="none"/>
          <w:shd w:val="clear" w:fill="FFFFFF"/>
          <w:lang w:val="en-US" w:eastAsia="zh-CN"/>
        </w:rPr>
        <w:t>局</w:t>
      </w:r>
      <w:r>
        <w:rPr>
          <w:rFonts w:hint="eastAsia" w:ascii="仿宋" w:hAnsi="仿宋" w:eastAsia="仿宋" w:cs="仿宋"/>
          <w:i w:val="0"/>
          <w:caps w:val="0"/>
          <w:color w:val="auto"/>
          <w:spacing w:val="0"/>
          <w:sz w:val="32"/>
          <w:szCs w:val="32"/>
          <w:highlight w:val="none"/>
          <w:shd w:val="clear" w:fill="FFFFFF"/>
          <w:lang w:eastAsia="zh-CN"/>
        </w:rPr>
        <w:t>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sans-serif">
    <w:altName w:val="HelveticaNeue LT 43 LightEx"/>
    <w:panose1 w:val="00000000000000000000"/>
    <w:charset w:val="00"/>
    <w:family w:val="auto"/>
    <w:pitch w:val="default"/>
    <w:sig w:usb0="00000000" w:usb1="00000000" w:usb2="00000000" w:usb3="00000000" w:csb0="00000000" w:csb1="00000000"/>
  </w:font>
  <w:font w:name="HelveticaNeue LT 43 LightEx">
    <w:panose1 w:val="02000400000000000000"/>
    <w:charset w:val="00"/>
    <w:family w:val="auto"/>
    <w:pitch w:val="default"/>
    <w:sig w:usb0="00000003"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1379395">
    <w:nsid w:val="128F45C3"/>
    <w:multiLevelType w:val="singleLevel"/>
    <w:tmpl w:val="128F45C3"/>
    <w:lvl w:ilvl="0" w:tentative="1">
      <w:start w:val="1"/>
      <w:numFmt w:val="chineseCounting"/>
      <w:suff w:val="nothing"/>
      <w:lvlText w:val="（%1）"/>
      <w:lvlJc w:val="left"/>
      <w:rPr>
        <w:rFonts w:hint="eastAsia"/>
      </w:rPr>
    </w:lvl>
  </w:abstractNum>
  <w:abstractNum w:abstractNumId="3835541121">
    <w:nsid w:val="E49DB681"/>
    <w:multiLevelType w:val="singleLevel"/>
    <w:tmpl w:val="E49DB681"/>
    <w:lvl w:ilvl="0" w:tentative="1">
      <w:start w:val="1"/>
      <w:numFmt w:val="chineseCounting"/>
      <w:suff w:val="nothing"/>
      <w:lvlText w:val="%1、"/>
      <w:lvlJc w:val="left"/>
      <w:rPr>
        <w:rFonts w:hint="eastAsia"/>
      </w:rPr>
    </w:lvl>
  </w:abstractNum>
  <w:num w:numId="1">
    <w:abstractNumId w:val="3835541121"/>
  </w:num>
  <w:num w:numId="2">
    <w:abstractNumId w:val="311379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NTc3YjQwM2Y4YmI4MzU1ODgwYTcwNjA1ZmQxZmIifQ=="/>
  </w:docVars>
  <w:rsids>
    <w:rsidRoot w:val="00000000"/>
    <w:rsid w:val="00C72EF2"/>
    <w:rsid w:val="072F4BA5"/>
    <w:rsid w:val="0BD0037E"/>
    <w:rsid w:val="0F42566A"/>
    <w:rsid w:val="0FE32618"/>
    <w:rsid w:val="13CC3B21"/>
    <w:rsid w:val="17534F7D"/>
    <w:rsid w:val="1B931963"/>
    <w:rsid w:val="22923CA7"/>
    <w:rsid w:val="22E26EC9"/>
    <w:rsid w:val="23B06487"/>
    <w:rsid w:val="2480713E"/>
    <w:rsid w:val="36A76158"/>
    <w:rsid w:val="4A3577E4"/>
    <w:rsid w:val="519D4381"/>
    <w:rsid w:val="566E50F8"/>
    <w:rsid w:val="56857A37"/>
    <w:rsid w:val="5ABA5A4E"/>
    <w:rsid w:val="5BA359BF"/>
    <w:rsid w:val="5BA86240"/>
    <w:rsid w:val="5FCE6A83"/>
    <w:rsid w:val="5FEB66AA"/>
    <w:rsid w:val="641A130C"/>
    <w:rsid w:val="66E2269D"/>
    <w:rsid w:val="6EB526D3"/>
    <w:rsid w:val="6EC41F3F"/>
    <w:rsid w:val="77707769"/>
    <w:rsid w:val="7B440FF1"/>
    <w:rsid w:val="7D7C7DE7"/>
    <w:rsid w:val="7E851D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1859</Words>
  <Characters>1953</Characters>
  <Lines>0</Lines>
  <Paragraphs>0</Paragraphs>
  <ScaleCrop>false</ScaleCrop>
  <LinksUpToDate>false</LinksUpToDate>
  <CharactersWithSpaces>1957</CharactersWithSpaces>
  <Application>WPS Office_10.1.0.5476_F1E327BC-269C-435d-A152-05C5408002CA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lenovo</cp:lastModifiedBy>
  <dcterms:modified xsi:type="dcterms:W3CDTF">2024-01-04T02:04:06Z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2052-10.1.0.5476</vt:lpwstr>
  </property>
  <property fmtid="{D5CDD505-2E9C-101B-9397-08002B2CF9AE}" pid="3" name="ICV">
    <vt:lpwstr>27BF3EF3799749D1A85DAE3CC1D64587</vt:lpwstr>
  </property>
</Properties>
</file>