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44"/>
          <w:szCs w:val="4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宜丰县财政局2023年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44"/>
          <w:szCs w:val="44"/>
          <w:shd w:val="clear" w:fill="FFFFFF"/>
        </w:rPr>
        <w:t>政府信息公开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44"/>
          <w:szCs w:val="44"/>
          <w:shd w:val="clear" w:fill="FFFFFF"/>
        </w:rPr>
        <w:t>工作年度报告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本报告依据《中华人民共和国政府信息公开条例》（国务院令第711号，以下简称新《条例》）和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国务院办公厅政府信息与政务公开办公室关于印发&lt;中华人民共和国政府信息公开工作年度报告格式&gt;的通知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（国办公开办函〔20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〕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0号）要求，由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eastAsia="zh-CN"/>
        </w:rPr>
        <w:t>财政局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结合有关统计数据编制。本年度报告中所列数据的统计期限自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年1月1日起至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年12月31日止。全文包括主动公开、依申请公开、政府信息管理、平台建设、监督保障（含《中华人民共和国政府信息公开条例》第五十条第四项规定的各级人民政府“工作考核、社会评议和责任追究结果情况”）等方面。本年度报告的电子版可以从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eastAsia="zh-CN"/>
        </w:rPr>
        <w:t>宜丰县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人民政府网站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highlight w:val="none"/>
        </w:rPr>
        <w:t>（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highlight w:val="none"/>
          <w:lang w:val="en-US" w:eastAsia="zh-CN"/>
        </w:rPr>
        <w:t>www.jxyf.gov.cn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highlight w:val="none"/>
        </w:rPr>
        <w:t>）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下载。如对本报告有任何疑问，请与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eastAsia="zh-CN"/>
        </w:rPr>
        <w:t>宜丰县财政局秘书股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联系（地址：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eastAsia="zh-CN"/>
        </w:rPr>
        <w:t>宜丰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highlight w:val="none"/>
          <w:lang w:val="en-US" w:eastAsia="zh-CN"/>
        </w:rPr>
        <w:t>宜丰县新昌西大道39号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highlight w:val="none"/>
        </w:rPr>
        <w:t>，电话：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highlight w:val="none"/>
          <w:lang w:val="en-US" w:eastAsia="zh-CN"/>
        </w:rPr>
        <w:t>07952766076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highlight w:val="none"/>
        </w:rPr>
        <w:t>，邮编：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highlight w:val="none"/>
          <w:lang w:val="en-US" w:eastAsia="zh-CN"/>
        </w:rPr>
        <w:t>336300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highlight w:val="none"/>
        </w:rPr>
        <w:t>）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FF0000"/>
          <w:spacing w:val="0"/>
          <w:sz w:val="32"/>
          <w:szCs w:val="32"/>
          <w:lang w:eastAsia="zh-CN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</w:rPr>
      </w:pP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总体情况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640" w:firstLineChars="200"/>
        <w:jc w:val="both"/>
        <w:textAlignment w:val="auto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2023年宜丰县财政局坚持以习近平新时代中国特色社会主义思想为指导，深入贯彻党的二十大精神，严格落实《条例》和《江西省人民政府政务公开办公室关于印发2023年江西省政务公开工作要点的通知》（赣府公开办字〔2023〕2号）的要求。同时积极对《宜丰县人民政府办公室关于印发2023年宜丰县政务公开工作要点的通知》（宜府办字〔2023〕30号）明确目标任务，加强政策发布的力度和时效，持续提升公开质量和治理效能，取得积极成效。2023年在宜丰县政府网信息公开平台公开政府信息共计482条。</w:t>
      </w:r>
    </w:p>
    <w:p>
      <w:pPr>
        <w:pStyle w:val="5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楷体" w:hAnsi="楷体" w:eastAsia="楷体" w:cs="楷体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主动公开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default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我局紧抓政务信息公开工作，始终把此项工作列入单位工作议事日程。健全领导机制，将工作落实到个人，2023年我局政务信息公开工作运行正常，各项工作开展顺利。政府信息主动公开内容方面，主动公开政府信息482条，其中：财政资金信息7条，重点领域信息公开中政府采购信息40条、国有产权交易信息24条，本单位公开信息91条，宜丰数据36条。</w:t>
      </w:r>
    </w:p>
    <w:p>
      <w:pPr>
        <w:pStyle w:val="5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楷体" w:hAnsi="楷体" w:eastAsia="楷体" w:cs="楷体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依申请公开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我局在《宜丰县财政局政府信息公开指南》中公开了依申请公开的申请接收渠道、申请内容要求、申请注意事项、申请表格等内容，畅通依申请公开办理通道，专人负责制，全流程跟踪办理。2023年，我局共收到依申请公开2件，办理完成2件，没有出现因被申请行政复议或提起行政诉讼而被纠正的情况。</w:t>
      </w:r>
    </w:p>
    <w:p>
      <w:pPr>
        <w:pStyle w:val="5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楷体" w:hAnsi="楷体" w:eastAsia="楷体" w:cs="楷体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政府信息管理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优化信息质量，突出政务公共服务功能。聚焦民生热点，回应社会关切。围绕群众反映的热点问题、惠民利民举措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，中央直达资金等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，做好社会公众关注的政策解读。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进一步扩大预决算公开范围，规范部门所属预算单位预决算信息公开，在统一平台公开预算绩效公开信息和政府采购信息，定期发布政府债务信息和直达资金执行情况，将惠农补贴信息公开延伸至村、社区范围。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/>
        <w:jc w:val="both"/>
        <w:rPr>
          <w:rFonts w:hint="eastAsia" w:ascii="仿宋_GB2312" w:hAnsi="仿宋" w:eastAsia="仿宋_GB2312" w:cstheme="minorBidi"/>
          <w:color w:val="FF0000"/>
          <w:kern w:val="2"/>
          <w:sz w:val="32"/>
          <w:szCs w:val="32"/>
          <w:lang w:val="en-US" w:eastAsia="zh-CN" w:bidi="ar-SA"/>
        </w:rPr>
      </w:pPr>
    </w:p>
    <w:p>
      <w:pPr>
        <w:pStyle w:val="5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楷体" w:hAnsi="楷体" w:eastAsia="楷体" w:cs="楷体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平台建设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把门户网站作为政府信息公开的发布平台、政府形象的展示窗口、提供便民服务的重要渠道：充分利用工作动态专栏大力宣传我局财政工作开展，使广大干部群众更多地了解财政工作。加大推行政府信息公开的力度，针对公开项目的不同情况，确定公开时间，确保政府信息公开工作规范化、常态化运行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640" w:firstLineChars="200"/>
        <w:jc w:val="both"/>
        <w:rPr>
          <w:rFonts w:hint="eastAsia" w:ascii="仿宋_GB2312" w:hAnsi="仿宋" w:eastAsia="仿宋_GB2312" w:cstheme="minorBidi"/>
          <w:color w:val="FF0000"/>
          <w:kern w:val="2"/>
          <w:sz w:val="32"/>
          <w:szCs w:val="32"/>
          <w:lang w:val="en-US" w:eastAsia="zh-CN" w:bidi="ar-SA"/>
        </w:rPr>
      </w:pPr>
    </w:p>
    <w:p>
      <w:pPr>
        <w:pStyle w:val="5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监督保障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我局高度重视政务信息公开工作，始终把此项工作列入单位工作议事日程。由分管领导具体抓，并落实专人负责抓落实，健全领导机制，确保财政局政府信息公开工作顺利开展。</w:t>
      </w:r>
      <w:r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持续开展信息公开社会评议，将政府信息公开工作置于群众监督之下，广泛听取群众意见和要求。2023年未发生政务公开被追究责任的情况。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640" w:firstLineChars="200"/>
        <w:jc w:val="both"/>
        <w:rPr>
          <w:rFonts w:hint="eastAsia" w:ascii="仿宋_GB2312" w:hAnsi="仿宋" w:eastAsia="仿宋_GB2312" w:cstheme="minorBidi"/>
          <w:color w:val="FF0000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spacing w:line="540" w:lineRule="exac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主动公开政府信息情况</w:t>
      </w:r>
    </w:p>
    <w:tbl>
      <w:tblPr>
        <w:tblStyle w:val="6"/>
        <w:tblW w:w="84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460"/>
        <w:gridCol w:w="2025"/>
        <w:gridCol w:w="2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4" w:type="dxa"/>
            <w:gridSpan w:val="4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信息内容</w:t>
            </w:r>
          </w:p>
        </w:tc>
        <w:tc>
          <w:tcPr>
            <w:tcW w:w="2460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本年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制发件数</w:t>
            </w:r>
          </w:p>
        </w:tc>
        <w:tc>
          <w:tcPr>
            <w:tcW w:w="2025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本年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废止件数</w:t>
            </w:r>
          </w:p>
        </w:tc>
        <w:tc>
          <w:tcPr>
            <w:tcW w:w="2295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规    章</w:t>
            </w:r>
          </w:p>
        </w:tc>
        <w:tc>
          <w:tcPr>
            <w:tcW w:w="2460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025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295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行政</w:t>
            </w:r>
            <w:r>
              <w:rPr>
                <w:rFonts w:hint="eastAsia" w:ascii="仿宋" w:hAnsi="仿宋" w:eastAsia="仿宋" w:cs="仿宋"/>
                <w:sz w:val="24"/>
              </w:rPr>
              <w:t>规范性文件</w:t>
            </w:r>
          </w:p>
        </w:tc>
        <w:tc>
          <w:tcPr>
            <w:tcW w:w="2460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025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295" w:type="dxa"/>
            <w:shd w:val="clear" w:color="auto" w:fill="auto"/>
            <w:vAlign w:val="top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4" w:type="dxa"/>
            <w:gridSpan w:val="4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信息内容</w:t>
            </w:r>
          </w:p>
        </w:tc>
        <w:tc>
          <w:tcPr>
            <w:tcW w:w="6780" w:type="dxa"/>
            <w:gridSpan w:val="3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行政许可</w:t>
            </w:r>
          </w:p>
        </w:tc>
        <w:tc>
          <w:tcPr>
            <w:tcW w:w="6780" w:type="dxa"/>
            <w:gridSpan w:val="3"/>
            <w:shd w:val="clear" w:color="auto" w:fill="auto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4" w:type="dxa"/>
            <w:gridSpan w:val="4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信息内容</w:t>
            </w:r>
          </w:p>
        </w:tc>
        <w:tc>
          <w:tcPr>
            <w:tcW w:w="6780" w:type="dxa"/>
            <w:gridSpan w:val="3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本年</w:t>
            </w:r>
            <w:r>
              <w:rPr>
                <w:rFonts w:hint="eastAsia" w:ascii="仿宋" w:hAnsi="仿宋" w:eastAsia="仿宋" w:cs="仿宋"/>
                <w:sz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行政处罚</w:t>
            </w:r>
          </w:p>
        </w:tc>
        <w:tc>
          <w:tcPr>
            <w:tcW w:w="6780" w:type="dxa"/>
            <w:gridSpan w:val="3"/>
            <w:shd w:val="clear" w:color="auto" w:fill="auto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行政强制</w:t>
            </w:r>
          </w:p>
        </w:tc>
        <w:tc>
          <w:tcPr>
            <w:tcW w:w="6780" w:type="dxa"/>
            <w:gridSpan w:val="3"/>
            <w:shd w:val="clear" w:color="auto" w:fill="auto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4" w:type="dxa"/>
            <w:gridSpan w:val="4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信息内容</w:t>
            </w:r>
          </w:p>
        </w:tc>
        <w:tc>
          <w:tcPr>
            <w:tcW w:w="6780" w:type="dxa"/>
            <w:gridSpan w:val="3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本年收费金额（单位：万元）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行政事业性收费</w:t>
            </w:r>
          </w:p>
        </w:tc>
        <w:tc>
          <w:tcPr>
            <w:tcW w:w="6780" w:type="dxa"/>
            <w:gridSpan w:val="3"/>
            <w:shd w:val="clear" w:color="auto" w:fill="auto"/>
          </w:tcPr>
          <w:p>
            <w:pPr>
              <w:spacing w:line="460" w:lineRule="exact"/>
              <w:ind w:firstLine="210" w:firstLineChars="100"/>
              <w:jc w:val="center"/>
              <w:rPr>
                <w:rFonts w:hint="default" w:ascii="仿宋" w:hAnsi="仿宋" w:eastAsia="仿宋" w:cs="仿宋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spacing w:line="540" w:lineRule="exact"/>
        <w:rPr>
          <w:rFonts w:ascii="仿宋_GB2312" w:hAnsi="仿宋" w:eastAsia="仿宋_GB2312" w:cs="仿宋"/>
          <w:b/>
          <w:sz w:val="32"/>
          <w:szCs w:val="32"/>
        </w:rPr>
      </w:pPr>
    </w:p>
    <w:p>
      <w:pPr>
        <w:numPr>
          <w:ilvl w:val="0"/>
          <w:numId w:val="0"/>
        </w:numPr>
        <w:spacing w:line="540" w:lineRule="exact"/>
        <w:rPr>
          <w:rFonts w:hint="eastAsia" w:ascii="仿宋_GB2312" w:hAnsi="仿宋" w:eastAsia="仿宋_GB2312" w:cstheme="minorBidi"/>
          <w:color w:val="FF00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收到和处理政府信息公开申请情况</w:t>
      </w:r>
    </w:p>
    <w:tbl>
      <w:tblPr>
        <w:tblStyle w:val="6"/>
        <w:tblW w:w="961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6"/>
        <w:gridCol w:w="906"/>
        <w:gridCol w:w="3217"/>
        <w:gridCol w:w="680"/>
        <w:gridCol w:w="680"/>
        <w:gridCol w:w="680"/>
        <w:gridCol w:w="680"/>
        <w:gridCol w:w="680"/>
        <w:gridCol w:w="680"/>
        <w:gridCol w:w="6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4859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（本列数据的勾稽关系为：第一项加第二项之和，等于第三项加第四项之和）</w:t>
            </w:r>
          </w:p>
        </w:tc>
        <w:tc>
          <w:tcPr>
            <w:tcW w:w="476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4859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8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自然人</w:t>
            </w:r>
          </w:p>
        </w:tc>
        <w:tc>
          <w:tcPr>
            <w:tcW w:w="34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法人或其他组织</w:t>
            </w:r>
          </w:p>
        </w:tc>
        <w:tc>
          <w:tcPr>
            <w:tcW w:w="68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8" w:hRule="atLeast"/>
          <w:jc w:val="center"/>
        </w:trPr>
        <w:tc>
          <w:tcPr>
            <w:tcW w:w="4859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商业</w:t>
            </w:r>
          </w:p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企业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科研</w:t>
            </w:r>
          </w:p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机构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社会公益组织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法律服务机构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其他</w:t>
            </w:r>
          </w:p>
        </w:tc>
        <w:tc>
          <w:tcPr>
            <w:tcW w:w="6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48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一、本年新收政府信息公开申请数量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48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二、上年结转政府信息公开申请数量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三、本年度办理结果</w:t>
            </w:r>
          </w:p>
        </w:tc>
        <w:tc>
          <w:tcPr>
            <w:tcW w:w="41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（一）予以公开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1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（二）部分公开（区分处理的，只计这一情形，不计其他情形）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（三）不予公开</w:t>
            </w: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1.属于国家秘密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1"/>
                <w:w w:val="92"/>
                <w:kern w:val="0"/>
                <w:sz w:val="24"/>
                <w:fitText w:val="2880" w:id="683289644"/>
              </w:rPr>
              <w:t>2.其他法律行政法规禁止公开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3.危及“三安全一稳定”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4.保护第三方合法权益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5.属于三类内部事务信息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6.属于四类过程性信息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7.属于行政执法案卷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8.属于行政查询事项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（四）无法提供</w:t>
            </w: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</w:rPr>
              <w:t>1.本机关不掌握相关政府信息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</w:rPr>
              <w:t>2.没有现成信息需要另行制作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3.补正后申请内容仍不明确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（五）不予处理</w:t>
            </w: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1.信访举报投诉类申请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2.重复申请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3.要求提供公开出版物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4.无正当理由大量反复申请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1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5.要求行政机关确认或重新出具已获取信息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ind w:firstLine="240" w:firstLineChars="100"/>
              <w:jc w:val="both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8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（六）其他处理</w:t>
            </w: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1.申请人无正当理由逾期不补正、行政机关不再处理其政府信息公开申请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8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2.申请人逾期未按收费通知要求缴纳费用、行政机关不再处理其政府信息公开申请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3.其他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1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（七）总计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48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四、结转下年度继续办理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spacing w:line="540" w:lineRule="exact"/>
        <w:ind w:left="640"/>
        <w:rPr>
          <w:rFonts w:ascii="仿宋" w:hAnsi="仿宋" w:eastAsia="仿宋" w:cs="仿宋"/>
        </w:rPr>
      </w:pPr>
    </w:p>
    <w:p>
      <w:pPr>
        <w:numPr>
          <w:ilvl w:val="0"/>
          <w:numId w:val="0"/>
        </w:numPr>
        <w:spacing w:line="540" w:lineRule="exac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政府信息公开行政复议、行政诉讼情况</w:t>
      </w:r>
    </w:p>
    <w:tbl>
      <w:tblPr>
        <w:tblStyle w:val="6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gridSpan w:val="5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行政复议</w:t>
            </w:r>
          </w:p>
        </w:tc>
        <w:tc>
          <w:tcPr>
            <w:tcW w:w="5680" w:type="dxa"/>
            <w:gridSpan w:val="10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Merge w:val="restart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结果维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持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结果纠正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其他结果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尚未审结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总计</w:t>
            </w:r>
          </w:p>
        </w:tc>
        <w:tc>
          <w:tcPr>
            <w:tcW w:w="2840" w:type="dxa"/>
            <w:gridSpan w:val="5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hd w:val="clear" w:color="auto" w:fill="FFFFFF"/>
              </w:rPr>
              <w:t>未经复议直接起诉</w:t>
            </w:r>
          </w:p>
        </w:tc>
        <w:tc>
          <w:tcPr>
            <w:tcW w:w="2840" w:type="dxa"/>
            <w:gridSpan w:val="5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Merge w:val="continue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68" w:type="dxa"/>
            <w:vMerge w:val="continue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68" w:type="dxa"/>
            <w:vMerge w:val="continue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68" w:type="dxa"/>
            <w:vMerge w:val="continue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68" w:type="dxa"/>
            <w:vMerge w:val="continue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结果维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持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结果纠正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其他结果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尚未审结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总计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结果维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持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结果纠正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其他结果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尚未审结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shd w:val="clear" w:color="auto" w:fill="auto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五、存在的主要问题及改进情况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2023年，我局在政务公开工作方面取得了一些进步，但仍存在一些问题，一是丰富政务信息公开内容，提高政务公开工作质量。二是规范政务信息公开流程。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2024年，我局将着力做好以下几个方面的工作：一是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优化信息质量，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定期发布重点领域信息公开内容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二是进一步规范政务信息公开流程，确保信息公开的准确性。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规范信息管理，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突出政务公共服务功能。确保政府信息公开工作规范化、常态化运行。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六、其他需要报告的事项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已在信息公开指南中发布依申请公开收费标准，202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年我局无收取信息处理费情况。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49DB681"/>
    <w:multiLevelType w:val="singleLevel"/>
    <w:tmpl w:val="E49DB68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28F45C3"/>
    <w:multiLevelType w:val="singleLevel"/>
    <w:tmpl w:val="128F45C3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iNTc3YjQwM2Y4YmI4MzU1ODgwYTcwNjA1ZmQxZmIifQ=="/>
  </w:docVars>
  <w:rsids>
    <w:rsidRoot w:val="00000000"/>
    <w:rsid w:val="00C72EF2"/>
    <w:rsid w:val="05EA0F6A"/>
    <w:rsid w:val="05ED0F26"/>
    <w:rsid w:val="072F4BA5"/>
    <w:rsid w:val="0BD0037E"/>
    <w:rsid w:val="0F42566A"/>
    <w:rsid w:val="0FE32618"/>
    <w:rsid w:val="13CC3B21"/>
    <w:rsid w:val="17534F7D"/>
    <w:rsid w:val="1B931963"/>
    <w:rsid w:val="22923CA7"/>
    <w:rsid w:val="22E26EC9"/>
    <w:rsid w:val="23B06487"/>
    <w:rsid w:val="2480713E"/>
    <w:rsid w:val="299761E5"/>
    <w:rsid w:val="42065713"/>
    <w:rsid w:val="48A77835"/>
    <w:rsid w:val="4A3577E4"/>
    <w:rsid w:val="4A9F27E4"/>
    <w:rsid w:val="4E495FDA"/>
    <w:rsid w:val="519D4381"/>
    <w:rsid w:val="566E50F8"/>
    <w:rsid w:val="56857A37"/>
    <w:rsid w:val="5ABA5A4E"/>
    <w:rsid w:val="5BA359BF"/>
    <w:rsid w:val="5FCE6A83"/>
    <w:rsid w:val="5FEB66AA"/>
    <w:rsid w:val="641A130C"/>
    <w:rsid w:val="686A3D25"/>
    <w:rsid w:val="6EB526D3"/>
    <w:rsid w:val="6EC41F3F"/>
    <w:rsid w:val="77707769"/>
    <w:rsid w:val="7B440FF1"/>
    <w:rsid w:val="7D7C7DE7"/>
    <w:rsid w:val="7E851D4C"/>
    <w:rsid w:val="B7B3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autoRedefine/>
    <w:qFormat/>
    <w:uiPriority w:val="0"/>
    <w:pPr>
      <w:spacing w:after="0"/>
      <w:ind w:left="0" w:leftChars="0" w:firstLine="420" w:firstLineChars="200"/>
    </w:pPr>
    <w:rPr>
      <w:snapToGrid w:val="0"/>
      <w:kern w:val="0"/>
      <w:szCs w:val="24"/>
    </w:rPr>
  </w:style>
  <w:style w:type="paragraph" w:styleId="3">
    <w:name w:val="Body Text Indent"/>
    <w:basedOn w:val="1"/>
    <w:next w:val="4"/>
    <w:autoRedefine/>
    <w:unhideWhenUsed/>
    <w:qFormat/>
    <w:uiPriority w:val="99"/>
    <w:pPr>
      <w:spacing w:after="120"/>
      <w:ind w:left="420" w:leftChars="200"/>
    </w:pPr>
  </w:style>
  <w:style w:type="paragraph" w:styleId="4">
    <w:name w:val="Normal Indent"/>
    <w:basedOn w:val="1"/>
    <w:next w:val="1"/>
    <w:autoRedefine/>
    <w:qFormat/>
    <w:uiPriority w:val="0"/>
    <w:pPr>
      <w:ind w:firstLine="420" w:firstLineChars="200"/>
    </w:p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6</Pages>
  <Words>1859</Words>
  <Characters>1953</Characters>
  <Lines>0</Lines>
  <Paragraphs>0</Paragraphs>
  <TotalTime>34</TotalTime>
  <ScaleCrop>false</ScaleCrop>
  <LinksUpToDate>false</LinksUpToDate>
  <CharactersWithSpaces>1957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2021-01-07T09:14:00Z</dcterms:created>
  <dc:creator>Administrator</dc:creator>
  <cp:lastModifiedBy>奤i</cp:lastModifiedBy>
  <dcterms:modified xsi:type="dcterms:W3CDTF">2024-01-05T07:15:26Z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0153B34700B3481A8BFDBF172C6E1C43_13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