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宜丰县水利局2023年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政府信息公开工作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年度报告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本报告依据《中华人民共和国政府信息公开条例》（国务院令第711号，以下简称新《条例》）和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国务院办公厅政府信息与政务公开办公室关于印发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中华人民共和国政府信息公开工作年度报告格式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的通知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（国办公开办函〔20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0号）要求，由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水利局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结合有关统计数据编制。本年度报告中所列数据的统计期限自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年1月1日起至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年12月31日止。全文包括主动公开、依申请公开、政府信息管理、平台建设、监督保障（含《中华人民共和国政府信息公开条例》第五十条第四项规定的各级人民政府“工作考核、社会评议和责任追究结果情况”）等方面。本年度报告的电子版可以从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宜丰县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人民政府网站（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www.jxyf.gov.cn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）下载。如对本报告有任何疑问，请与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水利局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联系（宜丰县新昌镇新昌西大道水利局，电话：0795-2765253，邮编：336300）。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总体情况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水利局坚持以习近平新时代中国特色社会主义思想为指导，深入贯彻党的二十大精神，严格落实《条例》和《江西省人民政府政务公开办公室关于印发2023年江西省政务公开工作要点的通知》（赣府公开办字〔2023〕2号）的要求。同时积极对《宜丰县人民政府办公室关于印发2023年宜丰县政务公开工作要点的通知》（宜府办字〔2023〕30号）明确目标任务，加强政策发布的力度和时效，持续提升公开质量和治理效能，取得积极成效。2023年在宜丰县政府网信息公开平台公开政府信息共计65条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（一）主动公开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持续加大公开力度，深入贯彻落实省、市、县三级对政府信息公开工作的工作部署，完善主动公开制度，做好水利相关工作的公开工作。坚持公开为常态，不公开为例外，积极发布政务动态、发展规划、政策法规等公众关切信息，做好重要政策解读。对水行政处罚案件都做到了案件公开，保证公正、透明，接受群众的监督。对于单位人事任免类、政府采购、预算决算类公众关注的敏感信息，做到有事项必公开。2023年，我们局依托县政府门户网站做好政府信息公开目录更新、依申请公开等工作，主动发布各类信息65条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（二）依申请公开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我局高度重视依申请公开工作，面向群众公开了办公地址、电话、邮箱等信息，明确了专人负责依申请公开工作。畅通信息渠道，让群众能监督、能反馈，不断提升水利局政务公开的质量和水平。2023年我局未收到依申请公开事项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（三）政府信息管理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严格落实“三审三校”制度，所有上传信息均按照制度进行发布，做到不校审不发布，通过发稿科室负责人、秘书科负责人、分管领导三重校审充分保障发布稿件的质量，避免错别字、用词不规范等情况。按照相关要求，落实需要公开的信息，做到应公开，尽公开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（四）平台建设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及时发布公开水利局政务动态、政策文件、发展规划、人事信息、财政预决算等信息，回应群众关切问题。积极发挥政府门户网站第一平台作用：参与了“社会公益事业与重点民生领域”“三大攻坚战”等重点领域及专题专栏的政务公开。监督保障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（五）监督保障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高度重视政府信息公开工作，明确负责政府信息公开工作的分管领导、干事的分工，选优配强工作人员，做好政府信息公开保密审查和发布工作，按要求做好政务公开问题整改工作，努力提升信息发布质量。社会评议方面，持续开展信息公开社会评议，将政府信息公开工作置于群众监督之下，广泛听取群众意见和要求；责任追究方面，2023年未发生政务公开被追究责任的情况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color w:val="FF0000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color w:val="FF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540" w:lineRule="exac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主动公开政府信息情况</w:t>
      </w:r>
    </w:p>
    <w:tbl>
      <w:tblPr>
        <w:tblStyle w:val="6"/>
        <w:tblW w:w="84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460"/>
        <w:gridCol w:w="202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信息内容</w:t>
            </w:r>
          </w:p>
        </w:tc>
        <w:tc>
          <w:tcPr>
            <w:tcW w:w="2460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制发件数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废止件数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    章</w:t>
            </w:r>
          </w:p>
        </w:tc>
        <w:tc>
          <w:tcPr>
            <w:tcW w:w="2460" w:type="dxa"/>
            <w:shd w:val="clear" w:color="auto" w:fill="auto"/>
          </w:tcPr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行政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规范性文件</w:t>
            </w:r>
          </w:p>
        </w:tc>
        <w:tc>
          <w:tcPr>
            <w:tcW w:w="2460" w:type="dxa"/>
            <w:shd w:val="clear" w:color="auto" w:fill="auto"/>
          </w:tcPr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95" w:type="dxa"/>
            <w:shd w:val="clear" w:color="auto" w:fill="auto"/>
            <w:vAlign w:val="top"/>
          </w:tcPr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信息内容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行政许可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信息内容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行政处罚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信息内容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行政事业性收费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1089.91</w:t>
            </w:r>
          </w:p>
        </w:tc>
      </w:tr>
    </w:tbl>
    <w:p>
      <w:pPr>
        <w:spacing w:line="54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numPr>
          <w:ilvl w:val="0"/>
          <w:numId w:val="0"/>
        </w:numPr>
        <w:spacing w:line="540" w:lineRule="exact"/>
        <w:rPr>
          <w:rFonts w:hint="eastAsia" w:ascii="仿宋_GB2312" w:hAnsi="仿宋_GB2312" w:eastAsia="仿宋_GB2312" w:cs="仿宋_GB2312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收到和处理政府信息公开申请情况</w:t>
      </w:r>
    </w:p>
    <w:tbl>
      <w:tblPr>
        <w:tblStyle w:val="6"/>
        <w:tblW w:w="96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906"/>
        <w:gridCol w:w="3217"/>
        <w:gridCol w:w="680"/>
        <w:gridCol w:w="680"/>
        <w:gridCol w:w="680"/>
        <w:gridCol w:w="680"/>
        <w:gridCol w:w="680"/>
        <w:gridCol w:w="680"/>
        <w:gridCol w:w="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47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自然人</w:t>
            </w:r>
          </w:p>
        </w:tc>
        <w:tc>
          <w:tcPr>
            <w:tcW w:w="34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法人或其他组织</w:t>
            </w:r>
          </w:p>
        </w:tc>
        <w:tc>
          <w:tcPr>
            <w:tcW w:w="6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485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商业</w:t>
            </w:r>
          </w:p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科研</w:t>
            </w:r>
          </w:p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社会公益组织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法律服务机构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</w:t>
            </w:r>
          </w:p>
        </w:tc>
        <w:tc>
          <w:tcPr>
            <w:tcW w:w="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一、本年新收政府信息公开申请数量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二、上年结转政府信息公开申请数量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三、本年度办理结果</w:t>
            </w:r>
          </w:p>
        </w:tc>
        <w:tc>
          <w:tcPr>
            <w:tcW w:w="4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（一）予以公开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（三）不予公开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1.属于国家秘密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92"/>
                <w:kern w:val="0"/>
                <w:sz w:val="24"/>
                <w:fitText w:val="2880" w:id="683289644"/>
              </w:rPr>
              <w:t>2.其他法律行政法规禁止公开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3.危及“三安全一稳定”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4.保护第三方合法权益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5.属于三类内部事务信息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6.属于四类过程性信息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7.属于行政执法案卷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8.属于行政查询事项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（四）无法提供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</w:rPr>
              <w:t>1.本机关不掌握相关政府信息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</w:rPr>
              <w:t>2.没有现成信息需要另行制作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3.补正后申请内容仍不明确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（五）不予处理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1.信访举报投诉类申请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2.重复申请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3.要求提供公开出版物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4.无正当理由大量反复申请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5.要求行政机关确认或重新出具已获取信息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（六）其他处理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1.申请人无正当理由逾期不补正、行政机关不再处理其政府信息公开申请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3.其他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（七）总计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4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四、结转下年度继续办理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</w:rPr>
      </w:pPr>
    </w:p>
    <w:p>
      <w:pPr>
        <w:spacing w:line="540" w:lineRule="exact"/>
        <w:ind w:left="640"/>
        <w:rPr>
          <w:rFonts w:hint="eastAsia" w:ascii="仿宋_GB2312" w:hAnsi="仿宋_GB2312" w:eastAsia="仿宋_GB2312" w:cs="仿宋_GB2312"/>
        </w:rPr>
      </w:pPr>
    </w:p>
    <w:p>
      <w:pPr>
        <w:numPr>
          <w:ilvl w:val="0"/>
          <w:numId w:val="0"/>
        </w:numPr>
        <w:spacing w:line="540" w:lineRule="exac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政府信息公开行政复议、行政诉讼情况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行政复议</w:t>
            </w:r>
          </w:p>
        </w:tc>
        <w:tc>
          <w:tcPr>
            <w:tcW w:w="5680" w:type="dxa"/>
            <w:gridSpan w:val="10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持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  <w:t>未经复议直接起诉</w:t>
            </w:r>
          </w:p>
        </w:tc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持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持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主要存在学习武装还需加强、创新意识还待提高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的问题。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下一步：一是提高政治站位，加强学习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我们将以习近平新时代中国特色社会主义思想为指导，不断加强学习，提升工作能力，持续推动政务公开各项任务高效落实。二是提升创新能力，满足群众需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通过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探索政务信息公开的新路子、新途径，开展多种形式的信息公开方式，畅通公开渠道，有针对性开展工作，广泛听取群众的意见与建议，把人民群众普遍关心、涉及群众利益的信息作为政务信息公开工作的重点内容和主攻方向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已在信息公开指南中发布依申请公开收费标准，202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年我无收取信息处理费情况。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9DB681"/>
    <w:multiLevelType w:val="singleLevel"/>
    <w:tmpl w:val="E49DB6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lOWIzYzQ4YTAzMTZiZmMyZjAzM2UwN2E5OWNjOGYifQ=="/>
  </w:docVars>
  <w:rsids>
    <w:rsidRoot w:val="00000000"/>
    <w:rsid w:val="00C72EF2"/>
    <w:rsid w:val="072F4BA5"/>
    <w:rsid w:val="0BD0037E"/>
    <w:rsid w:val="0F42566A"/>
    <w:rsid w:val="0FE32618"/>
    <w:rsid w:val="13CC3B21"/>
    <w:rsid w:val="17534F7D"/>
    <w:rsid w:val="1B931963"/>
    <w:rsid w:val="22923CA7"/>
    <w:rsid w:val="22E26EC9"/>
    <w:rsid w:val="23B06487"/>
    <w:rsid w:val="2480713E"/>
    <w:rsid w:val="299761E5"/>
    <w:rsid w:val="34E02B56"/>
    <w:rsid w:val="3B953781"/>
    <w:rsid w:val="4A3577E4"/>
    <w:rsid w:val="519D4381"/>
    <w:rsid w:val="566E50F8"/>
    <w:rsid w:val="56857A37"/>
    <w:rsid w:val="5ABA5A4E"/>
    <w:rsid w:val="5BA359BF"/>
    <w:rsid w:val="5FCE6A83"/>
    <w:rsid w:val="5FEB66AA"/>
    <w:rsid w:val="641A130C"/>
    <w:rsid w:val="6869336E"/>
    <w:rsid w:val="6EB526D3"/>
    <w:rsid w:val="6EC41F3F"/>
    <w:rsid w:val="723B426D"/>
    <w:rsid w:val="77707769"/>
    <w:rsid w:val="7B440FF1"/>
    <w:rsid w:val="7D7C7DE7"/>
    <w:rsid w:val="7E85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spacing w:after="0"/>
      <w:ind w:left="0" w:leftChars="0" w:firstLine="420" w:firstLineChars="200"/>
    </w:pPr>
    <w:rPr>
      <w:snapToGrid w:val="0"/>
      <w:kern w:val="0"/>
      <w:szCs w:val="24"/>
    </w:rPr>
  </w:style>
  <w:style w:type="paragraph" w:styleId="3">
    <w:name w:val="Body Text Indent"/>
    <w:basedOn w:val="1"/>
    <w:next w:val="4"/>
    <w:autoRedefine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next w:val="1"/>
    <w:autoRedefine/>
    <w:qFormat/>
    <w:uiPriority w:val="0"/>
    <w:pPr>
      <w:ind w:firstLine="420" w:firstLineChars="200"/>
    </w:p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1859</Words>
  <Characters>1953</Characters>
  <Lines>0</Lines>
  <Paragraphs>0</Paragraphs>
  <TotalTime>117</TotalTime>
  <ScaleCrop>false</ScaleCrop>
  <LinksUpToDate>false</LinksUpToDate>
  <CharactersWithSpaces>1957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2021-01-07T01:14:00Z</dcterms:created>
  <dc:creator>Administrator</dc:creator>
  <cp:lastModifiedBy>随便吧</cp:lastModifiedBy>
  <dcterms:modified xsi:type="dcterms:W3CDTF">2024-01-03T03:10:57Z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27BF3EF3799749D1A85DAE3CC1D64587</vt:lpwstr>
  </property>
</Properties>
</file>